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C72" w:rsidRPr="00B347C4" w:rsidRDefault="00C62157">
      <w:pPr>
        <w:rPr>
          <w:b/>
          <w:color w:val="385623" w:themeColor="accent6" w:themeShade="80"/>
          <w:sz w:val="28"/>
        </w:rPr>
      </w:pPr>
      <w:r w:rsidRPr="00B347C4">
        <w:rPr>
          <w:b/>
          <w:color w:val="385623" w:themeColor="accent6" w:themeShade="80"/>
          <w:sz w:val="28"/>
        </w:rPr>
        <w:t>Research and Publications that we are learning from: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2046"/>
        <w:gridCol w:w="2297"/>
        <w:gridCol w:w="2172"/>
      </w:tblGrid>
      <w:tr w:rsidR="00581A0F" w:rsidTr="00B347C4">
        <w:tc>
          <w:tcPr>
            <w:tcW w:w="2501" w:type="dxa"/>
          </w:tcPr>
          <w:p w:rsidR="00C62157" w:rsidRDefault="00C62157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2228B01" wp14:editId="623BA1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173990</wp:posOffset>
                  </wp:positionV>
                  <wp:extent cx="1094105" cy="149034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105" cy="14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46" w:type="dxa"/>
          </w:tcPr>
          <w:p w:rsidR="00C62157" w:rsidRDefault="00C62157">
            <w:r>
              <w:rPr>
                <w:noProof/>
              </w:rPr>
              <w:drawing>
                <wp:inline distT="0" distB="0" distL="0" distR="0" wp14:anchorId="3F327924">
                  <wp:extent cx="1161424" cy="1460500"/>
                  <wp:effectExtent l="0" t="0" r="63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354" cy="1464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</w:tcPr>
          <w:p w:rsidR="00C62157" w:rsidRDefault="0001504D">
            <w:r>
              <w:rPr>
                <w:noProof/>
              </w:rPr>
              <w:drawing>
                <wp:inline distT="0" distB="0" distL="0" distR="0" wp14:anchorId="46182CFB">
                  <wp:extent cx="1219200" cy="1408430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408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2" w:type="dxa"/>
          </w:tcPr>
          <w:p w:rsidR="00C62157" w:rsidRDefault="0001504D">
            <w:r>
              <w:rPr>
                <w:noProof/>
              </w:rPr>
              <w:drawing>
                <wp:inline distT="0" distB="0" distL="0" distR="0" wp14:anchorId="2B17B167">
                  <wp:extent cx="1061085" cy="1463040"/>
                  <wp:effectExtent l="0" t="0" r="5715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146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A0F" w:rsidTr="00B347C4">
        <w:tc>
          <w:tcPr>
            <w:tcW w:w="2501" w:type="dxa"/>
          </w:tcPr>
          <w:p w:rsidR="00C62157" w:rsidRDefault="00C62157" w:rsidP="00C62157">
            <w:r>
              <w:t>Voice 21 – 10 years of Impact (June 2025) pdf</w:t>
            </w:r>
            <w:r w:rsidRPr="00517389">
              <w:rPr>
                <w:noProof/>
              </w:rPr>
              <w:t xml:space="preserve"> </w:t>
            </w:r>
          </w:p>
          <w:p w:rsidR="00C62157" w:rsidRDefault="00C62157"/>
        </w:tc>
        <w:tc>
          <w:tcPr>
            <w:tcW w:w="2046" w:type="dxa"/>
          </w:tcPr>
          <w:p w:rsidR="00C62157" w:rsidRDefault="0001504D">
            <w:r>
              <w:t>‘We need to talk’, The Report on the Commission on the Future of Oracy Education</w:t>
            </w:r>
          </w:p>
        </w:tc>
        <w:tc>
          <w:tcPr>
            <w:tcW w:w="2297" w:type="dxa"/>
          </w:tcPr>
          <w:p w:rsidR="00C62157" w:rsidRDefault="0001504D">
            <w:r>
              <w:t>Oracy APPG (All Party Parliamentary Group) (April 2021) Report: Speak for Change</w:t>
            </w:r>
          </w:p>
        </w:tc>
        <w:tc>
          <w:tcPr>
            <w:tcW w:w="2172" w:type="dxa"/>
          </w:tcPr>
          <w:p w:rsidR="00C62157" w:rsidRDefault="0001504D">
            <w:r>
              <w:t>Oracy APPG Interim Report: (December 2020):</w:t>
            </w:r>
            <w:r w:rsidRPr="00840916">
              <w:t xml:space="preserve"> </w:t>
            </w:r>
            <w:r>
              <w:t>Speak for Change Inquiry</w:t>
            </w:r>
          </w:p>
        </w:tc>
      </w:tr>
      <w:tr w:rsidR="00581A0F" w:rsidTr="00B347C4">
        <w:tc>
          <w:tcPr>
            <w:tcW w:w="2501" w:type="dxa"/>
          </w:tcPr>
          <w:p w:rsidR="00C62157" w:rsidRDefault="00E539EE">
            <w:r>
              <w:rPr>
                <w:noProof/>
              </w:rPr>
              <w:drawing>
                <wp:inline distT="0" distB="0" distL="0" distR="0" wp14:anchorId="2071FB20">
                  <wp:extent cx="1017905" cy="126174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261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C62157" w:rsidRDefault="00E539EE">
            <w:r>
              <w:rPr>
                <w:noProof/>
              </w:rPr>
              <w:drawing>
                <wp:inline distT="0" distB="0" distL="0" distR="0" wp14:anchorId="3522A3CF">
                  <wp:extent cx="993775" cy="1402080"/>
                  <wp:effectExtent l="0" t="0" r="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402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</w:tcPr>
          <w:p w:rsidR="00C62157" w:rsidRDefault="00BA5FEF">
            <w:r>
              <w:rPr>
                <w:noProof/>
              </w:rPr>
              <w:drawing>
                <wp:inline distT="0" distB="0" distL="0" distR="0" wp14:anchorId="5C4D887F" wp14:editId="257A525F">
                  <wp:extent cx="1067505" cy="162494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497" cy="1736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2" w:type="dxa"/>
          </w:tcPr>
          <w:p w:rsidR="00C62157" w:rsidRDefault="00E539EE">
            <w:r>
              <w:rPr>
                <w:noProof/>
              </w:rPr>
              <w:drawing>
                <wp:inline distT="0" distB="0" distL="0" distR="0" wp14:anchorId="3A0368CE">
                  <wp:extent cx="1042670" cy="1438910"/>
                  <wp:effectExtent l="0" t="0" r="5080" b="889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70" cy="143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A0F" w:rsidTr="00B347C4">
        <w:tc>
          <w:tcPr>
            <w:tcW w:w="2501" w:type="dxa"/>
          </w:tcPr>
          <w:p w:rsidR="00E539EE" w:rsidRPr="00E539EE" w:rsidRDefault="00E539EE" w:rsidP="00E539EE">
            <w:r w:rsidRPr="00E539EE">
              <w:t>NCETM Oracy in Mathematics Framework (2025)</w:t>
            </w:r>
          </w:p>
          <w:p w:rsidR="00C62157" w:rsidRDefault="00C62157" w:rsidP="00E539EE">
            <w:pPr>
              <w:ind w:firstLine="720"/>
            </w:pPr>
          </w:p>
        </w:tc>
        <w:tc>
          <w:tcPr>
            <w:tcW w:w="2046" w:type="dxa"/>
          </w:tcPr>
          <w:p w:rsidR="00E539EE" w:rsidRDefault="00E539EE" w:rsidP="00E539EE">
            <w:r>
              <w:t>Oxford University Press (OUP) Talk for Maths Benchmarks (2024)</w:t>
            </w:r>
          </w:p>
          <w:p w:rsidR="00C62157" w:rsidRDefault="00C62157"/>
        </w:tc>
        <w:tc>
          <w:tcPr>
            <w:tcW w:w="2297" w:type="dxa"/>
          </w:tcPr>
          <w:p w:rsidR="00BA5FEF" w:rsidRDefault="00BA5FEF" w:rsidP="00BA5FEF">
            <w:r>
              <w:t xml:space="preserve">Transform Teaching and Learning Through Talk. The Oracy Imperative. </w:t>
            </w:r>
          </w:p>
          <w:p w:rsidR="00C62157" w:rsidRDefault="00BA5FEF" w:rsidP="00BA5FEF">
            <w:r>
              <w:t xml:space="preserve">Amy </w:t>
            </w:r>
            <w:proofErr w:type="spellStart"/>
            <w:r>
              <w:t>Guant</w:t>
            </w:r>
            <w:proofErr w:type="spellEnd"/>
            <w:r>
              <w:t xml:space="preserve"> &amp; Alice Scott</w:t>
            </w:r>
          </w:p>
        </w:tc>
        <w:tc>
          <w:tcPr>
            <w:tcW w:w="2172" w:type="dxa"/>
          </w:tcPr>
          <w:p w:rsidR="00C62157" w:rsidRDefault="00E539EE">
            <w:r w:rsidRPr="00E539EE">
              <w:t>Abbey MAT Oracy Research Journal 2024-2025: Learning to Talk</w:t>
            </w:r>
          </w:p>
        </w:tc>
      </w:tr>
      <w:tr w:rsidR="00581A0F" w:rsidTr="00B347C4">
        <w:tc>
          <w:tcPr>
            <w:tcW w:w="2501" w:type="dxa"/>
          </w:tcPr>
          <w:p w:rsidR="00C62157" w:rsidRDefault="00CC66AD" w:rsidP="00CC66AD">
            <w:pPr>
              <w:ind w:firstLine="720"/>
            </w:pPr>
            <w:r>
              <w:rPr>
                <w:noProof/>
              </w:rPr>
              <w:drawing>
                <wp:inline distT="0" distB="0" distL="0" distR="0" wp14:anchorId="4919FD8A">
                  <wp:extent cx="993775" cy="1292225"/>
                  <wp:effectExtent l="0" t="0" r="0" b="317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C62157" w:rsidRDefault="00CC66AD">
            <w:r>
              <w:rPr>
                <w:noProof/>
              </w:rPr>
              <w:drawing>
                <wp:inline distT="0" distB="0" distL="0" distR="0" wp14:anchorId="69936DF2">
                  <wp:extent cx="1024255" cy="1335405"/>
                  <wp:effectExtent l="0" t="0" r="444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133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</w:tcPr>
          <w:p w:rsidR="00C62157" w:rsidRDefault="00BA5FEF">
            <w:r>
              <w:rPr>
                <w:noProof/>
              </w:rPr>
              <w:drawing>
                <wp:inline distT="0" distB="0" distL="0" distR="0" wp14:anchorId="0DD37A95" wp14:editId="0512661F">
                  <wp:extent cx="951230" cy="1402080"/>
                  <wp:effectExtent l="0" t="0" r="127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402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2" w:type="dxa"/>
          </w:tcPr>
          <w:p w:rsidR="00C62157" w:rsidRDefault="00C62157" w:rsidP="00581A0F">
            <w:bookmarkStart w:id="0" w:name="_GoBack"/>
            <w:bookmarkEnd w:id="0"/>
          </w:p>
        </w:tc>
      </w:tr>
      <w:tr w:rsidR="00581A0F" w:rsidTr="00B347C4">
        <w:tc>
          <w:tcPr>
            <w:tcW w:w="2501" w:type="dxa"/>
          </w:tcPr>
          <w:p w:rsidR="00CC66AD" w:rsidRPr="00CC66AD" w:rsidRDefault="00CC66AD" w:rsidP="00CC66AD">
            <w:r w:rsidRPr="00CC66AD">
              <w:t>Abbey MAT Oracy Research Journal 2024-2023: Developing Exploratory Talk Within Classroom</w:t>
            </w:r>
          </w:p>
          <w:p w:rsidR="00C62157" w:rsidRDefault="00C62157"/>
        </w:tc>
        <w:tc>
          <w:tcPr>
            <w:tcW w:w="2046" w:type="dxa"/>
          </w:tcPr>
          <w:p w:rsidR="00C62157" w:rsidRDefault="00CC66AD">
            <w:r w:rsidRPr="00CC66AD">
              <w:t>Abbey MAT Oracy Research Journal 2023-2025: Narrowing the word gap</w:t>
            </w:r>
          </w:p>
        </w:tc>
        <w:tc>
          <w:tcPr>
            <w:tcW w:w="2297" w:type="dxa"/>
          </w:tcPr>
          <w:p w:rsidR="00CC66AD" w:rsidRDefault="00BA5FEF">
            <w:r w:rsidRPr="00E539EE">
              <w:t>Belonging to an Oracy-rich Trust – Oracy at the Abbey MAT</w:t>
            </w:r>
          </w:p>
        </w:tc>
        <w:tc>
          <w:tcPr>
            <w:tcW w:w="2172" w:type="dxa"/>
          </w:tcPr>
          <w:p w:rsidR="00C62157" w:rsidRDefault="00C62157"/>
        </w:tc>
      </w:tr>
    </w:tbl>
    <w:p w:rsidR="00C62157" w:rsidRDefault="00C62157"/>
    <w:sectPr w:rsidR="00C62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A20EB"/>
    <w:multiLevelType w:val="hybridMultilevel"/>
    <w:tmpl w:val="47AE5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57"/>
    <w:rsid w:val="0001504D"/>
    <w:rsid w:val="00581A0F"/>
    <w:rsid w:val="00B347C4"/>
    <w:rsid w:val="00BA5FEF"/>
    <w:rsid w:val="00C62157"/>
    <w:rsid w:val="00CC66AD"/>
    <w:rsid w:val="00E539EE"/>
    <w:rsid w:val="00EC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045FE"/>
  <w15:chartTrackingRefBased/>
  <w15:docId w15:val="{19259C9C-F59D-4324-ACF4-8E6E31D5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21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66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A781164E4544F81E55107A8F8E214" ma:contentTypeVersion="12" ma:contentTypeDescription="Create a new document." ma:contentTypeScope="" ma:versionID="1c73a94853a46e20877a63b55a51ea64">
  <xsd:schema xmlns:xsd="http://www.w3.org/2001/XMLSchema" xmlns:xs="http://www.w3.org/2001/XMLSchema" xmlns:p="http://schemas.microsoft.com/office/2006/metadata/properties" xmlns:ns2="2eb5f368-a748-49d5-93b2-f212879fa31b" xmlns:ns3="c94ea266-02bf-4048-8ab2-6d172af0792f" targetNamespace="http://schemas.microsoft.com/office/2006/metadata/properties" ma:root="true" ma:fieldsID="0a3a2d71a9e9c8856e051919cfaa3439" ns2:_="" ns3:_="">
    <xsd:import namespace="2eb5f368-a748-49d5-93b2-f212879fa31b"/>
    <xsd:import namespace="c94ea266-02bf-4048-8ab2-6d172af0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5f368-a748-49d5-93b2-f212879fa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c3898d-f744-47b9-9b69-9453c24123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ea266-02bf-4048-8ab2-6d172af0792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8a64f5-9456-4bff-9ae1-c980903ac44c}" ma:internalName="TaxCatchAll" ma:showField="CatchAllData" ma:web="c94ea266-02bf-4048-8ab2-6d172af0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b5f368-a748-49d5-93b2-f212879fa31b">
      <Terms xmlns="http://schemas.microsoft.com/office/infopath/2007/PartnerControls"/>
    </lcf76f155ced4ddcb4097134ff3c332f>
    <TaxCatchAll xmlns="c94ea266-02bf-4048-8ab2-6d172af0792f" xsi:nil="true"/>
  </documentManagement>
</p:properties>
</file>

<file path=customXml/itemProps1.xml><?xml version="1.0" encoding="utf-8"?>
<ds:datastoreItem xmlns:ds="http://schemas.openxmlformats.org/officeDocument/2006/customXml" ds:itemID="{C497D34D-7C03-4C3F-AE02-25FCCAB779F0}"/>
</file>

<file path=customXml/itemProps2.xml><?xml version="1.0" encoding="utf-8"?>
<ds:datastoreItem xmlns:ds="http://schemas.openxmlformats.org/officeDocument/2006/customXml" ds:itemID="{895E12B5-90B2-45B2-A677-8B3D82C65056}"/>
</file>

<file path=customXml/itemProps3.xml><?xml version="1.0" encoding="utf-8"?>
<ds:datastoreItem xmlns:ds="http://schemas.openxmlformats.org/officeDocument/2006/customXml" ds:itemID="{C2BFADB4-9BAC-4AB1-B467-10D2B01095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Craddock</dc:creator>
  <cp:keywords/>
  <dc:description/>
  <cp:lastModifiedBy>Claire Craddock</cp:lastModifiedBy>
  <cp:revision>4</cp:revision>
  <dcterms:created xsi:type="dcterms:W3CDTF">2025-10-08T13:02:00Z</dcterms:created>
  <dcterms:modified xsi:type="dcterms:W3CDTF">2025-10-16T11:08:00Z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0x010100266A781164E4544F81E55107A8F8E214</vt:lpwstr>
  </property>
</Properties>
</file>