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44" w:rsidRPr="002905C3" w:rsidRDefault="002905C3" w:rsidP="002905C3">
      <w:pPr>
        <w:jc w:val="center"/>
        <w:rPr>
          <w:b/>
          <w:sz w:val="32"/>
          <w:szCs w:val="32"/>
          <w:u w:val="single"/>
        </w:rPr>
      </w:pPr>
      <w:r>
        <w:rPr>
          <w:noProof/>
        </w:rPr>
        <w:drawing>
          <wp:anchor distT="0" distB="0" distL="114300" distR="114300" simplePos="0" relativeHeight="251671552" behindDoc="1" locked="0" layoutInCell="1" allowOverlap="1" wp14:anchorId="65CF5CD7">
            <wp:simplePos x="0" y="0"/>
            <wp:positionH relativeFrom="column">
              <wp:posOffset>5139563</wp:posOffset>
            </wp:positionH>
            <wp:positionV relativeFrom="paragraph">
              <wp:posOffset>-387198</wp:posOffset>
            </wp:positionV>
            <wp:extent cx="887314" cy="91440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6262" t="7909" r="2463" b="2404"/>
                    <a:stretch/>
                  </pic:blipFill>
                  <pic:spPr bwMode="auto">
                    <a:xfrm>
                      <a:off x="0" y="0"/>
                      <a:ext cx="887314"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6020" w:rsidRPr="00411BC0">
        <w:rPr>
          <w:b/>
          <w:sz w:val="32"/>
          <w:szCs w:val="32"/>
          <w:u w:val="single"/>
        </w:rPr>
        <w:t>Fluency at World’s End Junior School</w:t>
      </w:r>
    </w:p>
    <w:p w:rsidR="00823544" w:rsidRDefault="00823544">
      <w:pPr>
        <w:rPr>
          <w:sz w:val="28"/>
          <w:szCs w:val="28"/>
        </w:rPr>
      </w:pPr>
      <w:r w:rsidRPr="00823544">
        <w:rPr>
          <w:b/>
          <w:sz w:val="28"/>
          <w:szCs w:val="28"/>
          <w:u w:val="single"/>
        </w:rPr>
        <w:t>Why</w:t>
      </w:r>
      <w:r>
        <w:rPr>
          <w:b/>
          <w:sz w:val="28"/>
          <w:szCs w:val="28"/>
          <w:u w:val="single"/>
        </w:rPr>
        <w:t xml:space="preserve"> have fluency lessons</w:t>
      </w:r>
      <w:r w:rsidRPr="00823544">
        <w:rPr>
          <w:b/>
          <w:sz w:val="28"/>
          <w:szCs w:val="28"/>
          <w:u w:val="single"/>
        </w:rPr>
        <w:t>?</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Mathematical fluency is the foundation for success in problem-solving and reasoning. It ensures that pupils can:</w:t>
      </w:r>
    </w:p>
    <w:p w:rsidR="0047194D" w:rsidRPr="0047194D" w:rsidRDefault="0047194D" w:rsidP="0047194D">
      <w:pPr>
        <w:numPr>
          <w:ilvl w:val="0"/>
          <w:numId w:val="2"/>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Work efficiently and accurately</w:t>
      </w:r>
      <w:r w:rsidRPr="0047194D">
        <w:rPr>
          <w:rFonts w:eastAsia="Times New Roman" w:cstheme="minorHAnsi"/>
          <w:sz w:val="24"/>
          <w:szCs w:val="24"/>
          <w:lang w:eastAsia="en-GB"/>
        </w:rPr>
        <w:t xml:space="preserve"> with basic number facts and procedures.</w:t>
      </w:r>
    </w:p>
    <w:p w:rsidR="0047194D" w:rsidRPr="0047194D" w:rsidRDefault="0047194D" w:rsidP="0047194D">
      <w:pPr>
        <w:numPr>
          <w:ilvl w:val="0"/>
          <w:numId w:val="2"/>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Free up cognitive load</w:t>
      </w:r>
      <w:r w:rsidRPr="0047194D">
        <w:rPr>
          <w:rFonts w:eastAsia="Times New Roman" w:cstheme="minorHAnsi"/>
          <w:sz w:val="24"/>
          <w:szCs w:val="24"/>
          <w:lang w:eastAsia="en-GB"/>
        </w:rPr>
        <w:t>: When core skills are automatic, pupils can focus on higher-order thinking rather than basic calculations.</w:t>
      </w:r>
    </w:p>
    <w:p w:rsidR="0047194D" w:rsidRPr="0047194D" w:rsidRDefault="0047194D" w:rsidP="0047194D">
      <w:pPr>
        <w:numPr>
          <w:ilvl w:val="0"/>
          <w:numId w:val="2"/>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Apply knowledge flexibly</w:t>
      </w:r>
      <w:r w:rsidRPr="0047194D">
        <w:rPr>
          <w:rFonts w:eastAsia="Times New Roman" w:cstheme="minorHAnsi"/>
          <w:sz w:val="24"/>
          <w:szCs w:val="24"/>
          <w:lang w:eastAsia="en-GB"/>
        </w:rPr>
        <w:t>: Fluency supports transfer of skills across contexts, enabling pupils to tackle unfamiliar problems with confidence.</w:t>
      </w:r>
    </w:p>
    <w:p w:rsidR="0047194D" w:rsidRPr="0047194D" w:rsidRDefault="0047194D" w:rsidP="0047194D">
      <w:pPr>
        <w:numPr>
          <w:ilvl w:val="0"/>
          <w:numId w:val="2"/>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Build confidence and resilience</w:t>
      </w:r>
      <w:r w:rsidRPr="0047194D">
        <w:rPr>
          <w:rFonts w:eastAsia="Times New Roman" w:cstheme="minorHAnsi"/>
          <w:sz w:val="24"/>
          <w:szCs w:val="24"/>
          <w:lang w:eastAsia="en-GB"/>
        </w:rPr>
        <w:t>: Secure fluency reduces anxiety and promotes a positive attitude towards mathematics.</w:t>
      </w:r>
    </w:p>
    <w:p w:rsidR="00C8466A"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Without fluency, pupils often struggle with reasoning and problem-solving because too much mental energy is spent on recalling facts or performing simple operations. This aligns with research on </w:t>
      </w:r>
      <w:r w:rsidRPr="0047194D">
        <w:rPr>
          <w:rFonts w:eastAsia="Times New Roman" w:cstheme="minorHAnsi"/>
          <w:b/>
          <w:bCs/>
          <w:sz w:val="24"/>
          <w:szCs w:val="24"/>
          <w:lang w:eastAsia="en-GB"/>
        </w:rPr>
        <w:t>working memory</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automaticity</w:t>
      </w:r>
      <w:r w:rsidRPr="0047194D">
        <w:rPr>
          <w:rFonts w:eastAsia="Times New Roman" w:cstheme="minorHAnsi"/>
          <w:sz w:val="24"/>
          <w:szCs w:val="24"/>
          <w:lang w:eastAsia="en-GB"/>
        </w:rPr>
        <w:t>, which shows that procedural fluency underpins conceptual understanding.</w:t>
      </w:r>
    </w:p>
    <w:p w:rsidR="00823544" w:rsidRDefault="00823544">
      <w:pPr>
        <w:rPr>
          <w:b/>
          <w:sz w:val="28"/>
          <w:szCs w:val="28"/>
          <w:u w:val="single"/>
        </w:rPr>
      </w:pPr>
      <w:r>
        <w:rPr>
          <w:b/>
          <w:sz w:val="28"/>
          <w:szCs w:val="28"/>
          <w:u w:val="single"/>
        </w:rPr>
        <w:t>What is taught in a fluency lesson?</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Fluency lessons develop both </w:t>
      </w:r>
      <w:r w:rsidRPr="0047194D">
        <w:rPr>
          <w:rFonts w:eastAsia="Times New Roman" w:cstheme="minorHAnsi"/>
          <w:b/>
          <w:bCs/>
          <w:sz w:val="24"/>
          <w:szCs w:val="24"/>
          <w:lang w:eastAsia="en-GB"/>
        </w:rPr>
        <w:t>procedural fluency</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conceptual understanding</w:t>
      </w:r>
      <w:r w:rsidRPr="0047194D">
        <w:rPr>
          <w:rFonts w:eastAsia="Times New Roman" w:cstheme="minorHAnsi"/>
          <w:sz w:val="24"/>
          <w:szCs w:val="24"/>
          <w:lang w:eastAsia="en-GB"/>
        </w:rPr>
        <w:t>, as outlined in the National Curriculum.</w:t>
      </w:r>
    </w:p>
    <w:p w:rsidR="0047194D" w:rsidRPr="0047194D" w:rsidRDefault="0047194D" w:rsidP="0047194D">
      <w:pPr>
        <w:numPr>
          <w:ilvl w:val="0"/>
          <w:numId w:val="3"/>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Procedural fluency</w:t>
      </w:r>
      <w:r w:rsidRPr="0047194D">
        <w:rPr>
          <w:rFonts w:eastAsia="Times New Roman" w:cstheme="minorHAnsi"/>
          <w:sz w:val="24"/>
          <w:szCs w:val="24"/>
          <w:lang w:eastAsia="en-GB"/>
        </w:rPr>
        <w:t xml:space="preserve"> ensures pupils can carry out calculations accurately and efficiently.</w:t>
      </w:r>
    </w:p>
    <w:p w:rsidR="0047194D" w:rsidRPr="0047194D" w:rsidRDefault="0047194D" w:rsidP="0047194D">
      <w:pPr>
        <w:numPr>
          <w:ilvl w:val="0"/>
          <w:numId w:val="3"/>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Conceptual understanding</w:t>
      </w:r>
      <w:r w:rsidRPr="0047194D">
        <w:rPr>
          <w:rFonts w:eastAsia="Times New Roman" w:cstheme="minorHAnsi"/>
          <w:sz w:val="24"/>
          <w:szCs w:val="24"/>
          <w:lang w:eastAsia="en-GB"/>
        </w:rPr>
        <w:t xml:space="preserve"> gives meaning to these procedures and enables flexible application.</w:t>
      </w:r>
    </w:p>
    <w:p w:rsidR="00823544"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Together, these elements underpin mathematical proficiency. Therefore, fluency lessons always include both </w:t>
      </w:r>
      <w:r w:rsidRPr="0047194D">
        <w:rPr>
          <w:rFonts w:eastAsia="Times New Roman" w:cstheme="minorHAnsi"/>
          <w:b/>
          <w:bCs/>
          <w:sz w:val="24"/>
          <w:szCs w:val="24"/>
          <w:lang w:eastAsia="en-GB"/>
        </w:rPr>
        <w:t>how to perform mathematical operations</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why the underlying concepts work</w:t>
      </w:r>
      <w:r w:rsidRPr="0047194D">
        <w:rPr>
          <w:rFonts w:eastAsia="Times New Roman" w:cstheme="minorHAnsi"/>
          <w:sz w:val="24"/>
          <w:szCs w:val="24"/>
          <w:lang w:eastAsia="en-GB"/>
        </w:rPr>
        <w:t>, so pupils can apply their knowledge confidently in reasoning and problem-solving.</w:t>
      </w:r>
    </w:p>
    <w:p w:rsidR="00823544" w:rsidRDefault="00823544">
      <w:pPr>
        <w:rPr>
          <w:b/>
          <w:sz w:val="28"/>
          <w:szCs w:val="28"/>
          <w:u w:val="single"/>
        </w:rPr>
      </w:pPr>
      <w:r w:rsidRPr="00823544">
        <w:rPr>
          <w:b/>
          <w:sz w:val="28"/>
          <w:szCs w:val="28"/>
          <w:u w:val="single"/>
        </w:rPr>
        <w:t>What if students struggle to make progress?</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When pupils find it difficult to make progress, they should be supported promptly within lessons by the class teacher through targeted questioning and scaffolding. If further support is needed, a range of strategies can be implemented, such as:</w:t>
      </w:r>
    </w:p>
    <w:p w:rsidR="0047194D" w:rsidRPr="0047194D" w:rsidRDefault="0047194D" w:rsidP="0047194D">
      <w:pPr>
        <w:numPr>
          <w:ilvl w:val="0"/>
          <w:numId w:val="4"/>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Focused interventions</w:t>
      </w:r>
      <w:r w:rsidRPr="0047194D">
        <w:rPr>
          <w:rFonts w:eastAsia="Times New Roman" w:cstheme="minorHAnsi"/>
          <w:sz w:val="24"/>
          <w:szCs w:val="24"/>
          <w:lang w:eastAsia="en-GB"/>
        </w:rPr>
        <w:t xml:space="preserve"> with a teacher or teaching assistant to address specific gaps.</w:t>
      </w:r>
    </w:p>
    <w:p w:rsidR="0047194D" w:rsidRPr="0047194D" w:rsidRDefault="0047194D" w:rsidP="0047194D">
      <w:pPr>
        <w:numPr>
          <w:ilvl w:val="0"/>
          <w:numId w:val="4"/>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Additional practice at home</w:t>
      </w:r>
      <w:r w:rsidRPr="0047194D">
        <w:rPr>
          <w:rFonts w:eastAsia="Times New Roman" w:cstheme="minorHAnsi"/>
          <w:sz w:val="24"/>
          <w:szCs w:val="24"/>
          <w:lang w:eastAsia="en-GB"/>
        </w:rPr>
        <w:t>, including tailored homework tasks.</w:t>
      </w:r>
    </w:p>
    <w:p w:rsidR="0047194D" w:rsidRPr="0047194D" w:rsidRDefault="0047194D" w:rsidP="0047194D">
      <w:pPr>
        <w:numPr>
          <w:ilvl w:val="0"/>
          <w:numId w:val="4"/>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Digital resources</w:t>
      </w:r>
      <w:r w:rsidRPr="0047194D">
        <w:rPr>
          <w:rFonts w:eastAsia="Times New Roman" w:cstheme="minorHAnsi"/>
          <w:sz w:val="24"/>
          <w:szCs w:val="24"/>
          <w:lang w:eastAsia="en-GB"/>
        </w:rPr>
        <w:t xml:space="preserve"> such as Mathletics and Times Tables </w:t>
      </w:r>
      <w:proofErr w:type="spellStart"/>
      <w:r w:rsidRPr="0047194D">
        <w:rPr>
          <w:rFonts w:eastAsia="Times New Roman" w:cstheme="minorHAnsi"/>
          <w:sz w:val="24"/>
          <w:szCs w:val="24"/>
          <w:lang w:eastAsia="en-GB"/>
        </w:rPr>
        <w:t>Rockstars</w:t>
      </w:r>
      <w:proofErr w:type="spellEnd"/>
      <w:r w:rsidRPr="0047194D">
        <w:rPr>
          <w:rFonts w:eastAsia="Times New Roman" w:cstheme="minorHAnsi"/>
          <w:sz w:val="24"/>
          <w:szCs w:val="24"/>
          <w:lang w:eastAsia="en-GB"/>
        </w:rPr>
        <w:t xml:space="preserve"> to reinforce key skills.</w:t>
      </w:r>
    </w:p>
    <w:p w:rsidR="0047194D" w:rsidRPr="0047194D" w:rsidRDefault="0047194D" w:rsidP="0047194D">
      <w:pPr>
        <w:numPr>
          <w:ilvl w:val="0"/>
          <w:numId w:val="4"/>
        </w:num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b/>
          <w:bCs/>
          <w:sz w:val="24"/>
          <w:szCs w:val="24"/>
          <w:lang w:eastAsia="en-GB"/>
        </w:rPr>
        <w:t>Monitoring and review</w:t>
      </w:r>
      <w:r w:rsidRPr="0047194D">
        <w:rPr>
          <w:rFonts w:eastAsia="Times New Roman" w:cstheme="minorHAnsi"/>
          <w:sz w:val="24"/>
          <w:szCs w:val="24"/>
          <w:lang w:eastAsia="en-GB"/>
        </w:rPr>
        <w:t xml:space="preserve"> to ensure interventions are effective and progress is tracked.</w:t>
      </w:r>
    </w:p>
    <w:p w:rsidR="00C8466A"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lastRenderedPageBreak/>
        <w:t>The aim is to provide timely, personalised support so that all pupils can develop secure fluency and confidence in mathematics.</w:t>
      </w:r>
    </w:p>
    <w:p w:rsidR="00C8466A" w:rsidRDefault="00C8466A" w:rsidP="00C8466A">
      <w:pPr>
        <w:rPr>
          <w:b/>
          <w:sz w:val="28"/>
          <w:szCs w:val="28"/>
          <w:u w:val="single"/>
        </w:rPr>
      </w:pPr>
      <w:r>
        <w:rPr>
          <w:b/>
          <w:sz w:val="28"/>
          <w:szCs w:val="28"/>
          <w:u w:val="single"/>
        </w:rPr>
        <w:t>When are the fluency lessons and how are they monitored?</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Fluency lessons are typically scheduled straight after lunch, unless otherwise indicated on the class timetable. These sessions are regularly monitored by the Maths Team and members of the school leadership to ensure consistency and quality.</w:t>
      </w:r>
    </w:p>
    <w:p w:rsidR="002905C3"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In addition, the use of online practice platforms such as </w:t>
      </w:r>
      <w:r w:rsidRPr="0047194D">
        <w:rPr>
          <w:rFonts w:eastAsia="Times New Roman" w:cstheme="minorHAnsi"/>
          <w:b/>
          <w:bCs/>
          <w:sz w:val="24"/>
          <w:szCs w:val="24"/>
          <w:lang w:eastAsia="en-GB"/>
        </w:rPr>
        <w:t>Mathletics</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 xml:space="preserve">Times Tables </w:t>
      </w:r>
      <w:proofErr w:type="spellStart"/>
      <w:r w:rsidRPr="0047194D">
        <w:rPr>
          <w:rFonts w:eastAsia="Times New Roman" w:cstheme="minorHAnsi"/>
          <w:b/>
          <w:bCs/>
          <w:sz w:val="24"/>
          <w:szCs w:val="24"/>
          <w:lang w:eastAsia="en-GB"/>
        </w:rPr>
        <w:t>Rockstars</w:t>
      </w:r>
      <w:proofErr w:type="spellEnd"/>
      <w:r w:rsidRPr="0047194D">
        <w:rPr>
          <w:rFonts w:eastAsia="Times New Roman" w:cstheme="minorHAnsi"/>
          <w:sz w:val="24"/>
          <w:szCs w:val="24"/>
          <w:lang w:eastAsia="en-GB"/>
        </w:rPr>
        <w:t xml:space="preserve"> is routinely </w:t>
      </w:r>
      <w:r>
        <w:rPr>
          <w:rFonts w:eastAsia="Times New Roman" w:cstheme="minorHAnsi"/>
          <w:sz w:val="24"/>
          <w:szCs w:val="24"/>
          <w:lang w:eastAsia="en-GB"/>
        </w:rPr>
        <w:t>monitored by the teacher</w:t>
      </w:r>
      <w:r w:rsidRPr="0047194D">
        <w:rPr>
          <w:rFonts w:eastAsia="Times New Roman" w:cstheme="minorHAnsi"/>
          <w:sz w:val="24"/>
          <w:szCs w:val="24"/>
          <w:lang w:eastAsia="en-GB"/>
        </w:rPr>
        <w:t xml:space="preserve"> to confirm that pupils are engaging with the resources and making expected progress. Monitoring outcomes are used to inform planning and provide targeted support where needed.</w:t>
      </w:r>
      <w:r>
        <w:rPr>
          <w:rFonts w:eastAsia="Times New Roman" w:cstheme="minorHAnsi"/>
          <w:sz w:val="24"/>
          <w:szCs w:val="24"/>
          <w:lang w:eastAsia="en-GB"/>
        </w:rPr>
        <w:t xml:space="preserve"> These platforms are also monitored by the Second Leader in Mathematics to ensure consistency in use by all teachers. </w:t>
      </w:r>
    </w:p>
    <w:p w:rsidR="002905C3" w:rsidRDefault="002905C3">
      <w:pPr>
        <w:rPr>
          <w:b/>
          <w:sz w:val="28"/>
          <w:szCs w:val="28"/>
          <w:u w:val="single"/>
        </w:rPr>
      </w:pPr>
      <w:r>
        <w:rPr>
          <w:b/>
          <w:sz w:val="28"/>
          <w:szCs w:val="28"/>
          <w:u w:val="single"/>
        </w:rPr>
        <w:t>Overview for each year group</w:t>
      </w:r>
    </w:p>
    <w:p w:rsidR="004F6020" w:rsidRPr="00C8466A" w:rsidRDefault="004F6020">
      <w:pPr>
        <w:rPr>
          <w:sz w:val="28"/>
          <w:szCs w:val="28"/>
        </w:rPr>
      </w:pPr>
      <w:r w:rsidRPr="004F6020">
        <w:rPr>
          <w:b/>
          <w:sz w:val="28"/>
          <w:szCs w:val="28"/>
          <w:u w:val="single"/>
        </w:rPr>
        <w:t>Year 3</w:t>
      </w:r>
    </w:p>
    <w:p w:rsidR="00220892" w:rsidRPr="00455A11" w:rsidRDefault="00220892">
      <w:pPr>
        <w:rPr>
          <w:b/>
          <w:sz w:val="28"/>
          <w:szCs w:val="28"/>
          <w:u w:val="single"/>
        </w:rPr>
      </w:pPr>
      <w:r w:rsidRPr="00455A11">
        <w:rPr>
          <w:b/>
          <w:sz w:val="28"/>
          <w:szCs w:val="28"/>
          <w:u w:val="single"/>
        </w:rPr>
        <w:t>Teaching</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In Year 3, the primary focus is on </w:t>
      </w:r>
      <w:r w:rsidRPr="0047194D">
        <w:rPr>
          <w:rFonts w:eastAsia="Times New Roman" w:cstheme="minorHAnsi"/>
          <w:b/>
          <w:bCs/>
          <w:sz w:val="24"/>
          <w:szCs w:val="24"/>
          <w:lang w:eastAsia="en-GB"/>
        </w:rPr>
        <w:t>additive relationships</w:t>
      </w:r>
      <w:r w:rsidRPr="0047194D">
        <w:rPr>
          <w:rFonts w:eastAsia="Times New Roman" w:cstheme="minorHAnsi"/>
          <w:sz w:val="24"/>
          <w:szCs w:val="24"/>
          <w:lang w:eastAsia="en-GB"/>
        </w:rPr>
        <w:t xml:space="preserve">. These are taught through the </w:t>
      </w:r>
      <w:r w:rsidRPr="0047194D">
        <w:rPr>
          <w:rFonts w:eastAsia="Times New Roman" w:cstheme="minorHAnsi"/>
          <w:b/>
          <w:bCs/>
          <w:sz w:val="24"/>
          <w:szCs w:val="24"/>
          <w:lang w:eastAsia="en-GB"/>
        </w:rPr>
        <w:t>Year 3 Mastering Number</w:t>
      </w:r>
      <w:r w:rsidRPr="0047194D">
        <w:rPr>
          <w:rFonts w:eastAsia="Times New Roman" w:cstheme="minorHAnsi"/>
          <w:sz w:val="24"/>
          <w:szCs w:val="24"/>
          <w:lang w:eastAsia="en-GB"/>
        </w:rPr>
        <w:t xml:space="preserve"> programme. It is expected that the </w:t>
      </w:r>
      <w:r w:rsidRPr="0047194D">
        <w:rPr>
          <w:rFonts w:eastAsia="Times New Roman" w:cstheme="minorHAnsi"/>
          <w:b/>
          <w:bCs/>
          <w:sz w:val="24"/>
          <w:szCs w:val="24"/>
          <w:lang w:eastAsia="en-GB"/>
        </w:rPr>
        <w:t>Teaching for Mastery</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Oracy</w:t>
      </w:r>
      <w:r w:rsidRPr="0047194D">
        <w:rPr>
          <w:rFonts w:eastAsia="Times New Roman" w:cstheme="minorHAnsi"/>
          <w:sz w:val="24"/>
          <w:szCs w:val="24"/>
          <w:lang w:eastAsia="en-GB"/>
        </w:rPr>
        <w:t xml:space="preserve"> approaches used in daily maths lessons are consistently applied during fluency sessions.</w:t>
      </w:r>
    </w:p>
    <w:p w:rsidR="0047194D" w:rsidRPr="0047194D" w:rsidRDefault="0047194D" w:rsidP="0047194D">
      <w:pPr>
        <w:spacing w:before="100" w:beforeAutospacing="1" w:after="100" w:afterAutospacing="1" w:line="240" w:lineRule="auto"/>
        <w:rPr>
          <w:rFonts w:eastAsia="Times New Roman" w:cstheme="minorHAnsi"/>
          <w:sz w:val="24"/>
          <w:szCs w:val="24"/>
          <w:lang w:eastAsia="en-GB"/>
        </w:rPr>
      </w:pPr>
      <w:r w:rsidRPr="0047194D">
        <w:rPr>
          <w:rFonts w:eastAsia="Times New Roman" w:cstheme="minorHAnsi"/>
          <w:sz w:val="24"/>
          <w:szCs w:val="24"/>
          <w:lang w:eastAsia="en-GB"/>
        </w:rPr>
        <w:t xml:space="preserve">Fluency is taught in </w:t>
      </w:r>
      <w:r w:rsidRPr="0047194D">
        <w:rPr>
          <w:rFonts w:eastAsia="Times New Roman" w:cstheme="minorHAnsi"/>
          <w:b/>
          <w:bCs/>
          <w:sz w:val="24"/>
          <w:szCs w:val="24"/>
          <w:lang w:eastAsia="en-GB"/>
        </w:rPr>
        <w:t>blocks</w:t>
      </w:r>
      <w:r w:rsidRPr="0047194D">
        <w:rPr>
          <w:rFonts w:eastAsia="Times New Roman" w:cstheme="minorHAnsi"/>
          <w:sz w:val="24"/>
          <w:szCs w:val="24"/>
          <w:lang w:eastAsia="en-GB"/>
        </w:rPr>
        <w:t xml:space="preserve">, and teachers use </w:t>
      </w:r>
      <w:r w:rsidRPr="0047194D">
        <w:rPr>
          <w:rFonts w:eastAsia="Times New Roman" w:cstheme="minorHAnsi"/>
          <w:b/>
          <w:bCs/>
          <w:sz w:val="24"/>
          <w:szCs w:val="24"/>
          <w:lang w:eastAsia="en-GB"/>
        </w:rPr>
        <w:t>end-of-block assessments</w:t>
      </w:r>
      <w:r w:rsidRPr="0047194D">
        <w:rPr>
          <w:rFonts w:eastAsia="Times New Roman" w:cstheme="minorHAnsi"/>
          <w:sz w:val="24"/>
          <w:szCs w:val="24"/>
          <w:lang w:eastAsia="en-GB"/>
        </w:rPr>
        <w:t xml:space="preserve"> and </w:t>
      </w:r>
      <w:r w:rsidRPr="0047194D">
        <w:rPr>
          <w:rFonts w:eastAsia="Times New Roman" w:cstheme="minorHAnsi"/>
          <w:b/>
          <w:bCs/>
          <w:sz w:val="24"/>
          <w:szCs w:val="24"/>
          <w:lang w:eastAsia="en-GB"/>
        </w:rPr>
        <w:t>fact sheets</w:t>
      </w:r>
      <w:r w:rsidRPr="0047194D">
        <w:rPr>
          <w:rFonts w:eastAsia="Times New Roman" w:cstheme="minorHAnsi"/>
          <w:sz w:val="24"/>
          <w:szCs w:val="24"/>
          <w:lang w:eastAsia="en-GB"/>
        </w:rPr>
        <w:t xml:space="preserve"> to identify which blocks will most benefit their class throughout the year. Within these sessions, </w:t>
      </w:r>
      <w:r w:rsidRPr="0047194D">
        <w:rPr>
          <w:rFonts w:eastAsia="Times New Roman" w:cstheme="minorHAnsi"/>
          <w:b/>
          <w:bCs/>
          <w:sz w:val="24"/>
          <w:szCs w:val="24"/>
          <w:lang w:eastAsia="en-GB"/>
        </w:rPr>
        <w:t>additive patterns, structures, and connections</w:t>
      </w:r>
      <w:r w:rsidRPr="0047194D">
        <w:rPr>
          <w:rFonts w:eastAsia="Times New Roman" w:cstheme="minorHAnsi"/>
          <w:sz w:val="24"/>
          <w:szCs w:val="24"/>
          <w:lang w:eastAsia="en-GB"/>
        </w:rPr>
        <w:t xml:space="preserve"> are taught explicitly alongside procedural methods to ensure pupils develop a strong conceptual understanding as well as efficient strategies.</w:t>
      </w:r>
    </w:p>
    <w:p w:rsidR="006625B9" w:rsidRPr="00455A11" w:rsidRDefault="006625B9">
      <w:pPr>
        <w:rPr>
          <w:b/>
          <w:sz w:val="28"/>
          <w:szCs w:val="28"/>
          <w:u w:val="single"/>
        </w:rPr>
      </w:pPr>
      <w:r w:rsidRPr="00455A11">
        <w:rPr>
          <w:b/>
          <w:sz w:val="28"/>
          <w:szCs w:val="28"/>
          <w:u w:val="single"/>
        </w:rPr>
        <w:t>Practise</w:t>
      </w:r>
    </w:p>
    <w:p w:rsidR="0047194D" w:rsidRPr="00E731A2" w:rsidRDefault="0047194D" w:rsidP="0047194D">
      <w:pPr>
        <w:pStyle w:val="NormalWeb"/>
        <w:rPr>
          <w:rFonts w:asciiTheme="minorHAnsi" w:hAnsiTheme="minorHAnsi" w:cstheme="minorHAnsi"/>
        </w:rPr>
      </w:pPr>
      <w:r w:rsidRPr="00E731A2">
        <w:rPr>
          <w:rFonts w:asciiTheme="minorHAnsi" w:hAnsiTheme="minorHAnsi" w:cstheme="minorHAnsi"/>
        </w:rPr>
        <w:t>Fluency practice is supported through engaging digital platforms:</w:t>
      </w:r>
    </w:p>
    <w:p w:rsidR="0047194D" w:rsidRPr="00E731A2" w:rsidRDefault="0047194D" w:rsidP="0047194D">
      <w:pPr>
        <w:pStyle w:val="NormalWeb"/>
        <w:numPr>
          <w:ilvl w:val="0"/>
          <w:numId w:val="5"/>
        </w:numPr>
        <w:rPr>
          <w:rFonts w:asciiTheme="minorHAnsi" w:hAnsiTheme="minorHAnsi" w:cstheme="minorHAnsi"/>
        </w:rPr>
      </w:pPr>
      <w:proofErr w:type="spellStart"/>
      <w:r w:rsidRPr="00E731A2">
        <w:rPr>
          <w:rStyle w:val="Strong"/>
          <w:rFonts w:asciiTheme="minorHAnsi" w:hAnsiTheme="minorHAnsi" w:cstheme="minorHAnsi"/>
        </w:rPr>
        <w:t>NumBots</w:t>
      </w:r>
      <w:proofErr w:type="spellEnd"/>
      <w:r w:rsidRPr="00E731A2">
        <w:rPr>
          <w:rFonts w:asciiTheme="minorHAnsi" w:hAnsiTheme="minorHAnsi" w:cstheme="minorHAnsi"/>
        </w:rPr>
        <w:br/>
        <w:t xml:space="preserve">Linked to the addition and subtraction facts taught in </w:t>
      </w:r>
      <w:r w:rsidRPr="00E731A2">
        <w:rPr>
          <w:rStyle w:val="Emphasis"/>
          <w:rFonts w:asciiTheme="minorHAnsi" w:hAnsiTheme="minorHAnsi" w:cstheme="minorHAnsi"/>
        </w:rPr>
        <w:t>Mastering Number</w:t>
      </w:r>
      <w:r w:rsidRPr="00E731A2">
        <w:rPr>
          <w:rFonts w:asciiTheme="minorHAnsi" w:hAnsiTheme="minorHAnsi" w:cstheme="minorHAnsi"/>
        </w:rPr>
        <w:t xml:space="preserve">, </w:t>
      </w:r>
      <w:proofErr w:type="spellStart"/>
      <w:r w:rsidRPr="00E731A2">
        <w:rPr>
          <w:rFonts w:asciiTheme="minorHAnsi" w:hAnsiTheme="minorHAnsi" w:cstheme="minorHAnsi"/>
        </w:rPr>
        <w:t>NumBots</w:t>
      </w:r>
      <w:proofErr w:type="spellEnd"/>
      <w:r w:rsidRPr="00E731A2">
        <w:rPr>
          <w:rFonts w:asciiTheme="minorHAnsi" w:hAnsiTheme="minorHAnsi" w:cstheme="minorHAnsi"/>
        </w:rPr>
        <w:t xml:space="preserve"> allows children to progress through a structured “number story.” Progress is celebrated in class, with results displayed on a classroom number story and stickers awarded for milestones.</w:t>
      </w:r>
    </w:p>
    <w:p w:rsidR="0047194D" w:rsidRPr="00E731A2" w:rsidRDefault="0047194D" w:rsidP="0047194D">
      <w:pPr>
        <w:pStyle w:val="NormalWeb"/>
        <w:numPr>
          <w:ilvl w:val="0"/>
          <w:numId w:val="5"/>
        </w:numPr>
        <w:rPr>
          <w:rFonts w:asciiTheme="minorHAnsi" w:hAnsiTheme="minorHAnsi" w:cstheme="minorHAnsi"/>
        </w:rPr>
      </w:pPr>
      <w:r w:rsidRPr="00E731A2">
        <w:rPr>
          <w:rStyle w:val="Strong"/>
          <w:rFonts w:asciiTheme="minorHAnsi" w:hAnsiTheme="minorHAnsi" w:cstheme="minorHAnsi"/>
        </w:rPr>
        <w:t xml:space="preserve">Times Tables </w:t>
      </w:r>
      <w:proofErr w:type="spellStart"/>
      <w:r w:rsidRPr="00E731A2">
        <w:rPr>
          <w:rStyle w:val="Strong"/>
          <w:rFonts w:asciiTheme="minorHAnsi" w:hAnsiTheme="minorHAnsi" w:cstheme="minorHAnsi"/>
        </w:rPr>
        <w:t>Rockstars</w:t>
      </w:r>
      <w:proofErr w:type="spellEnd"/>
      <w:r w:rsidRPr="00E731A2">
        <w:rPr>
          <w:rFonts w:asciiTheme="minorHAnsi" w:hAnsiTheme="minorHAnsi" w:cstheme="minorHAnsi"/>
        </w:rPr>
        <w:br/>
        <w:t xml:space="preserve">Once pupils are secure with additive facts, they transition to Times Tables </w:t>
      </w:r>
      <w:proofErr w:type="spellStart"/>
      <w:r w:rsidRPr="00E731A2">
        <w:rPr>
          <w:rFonts w:asciiTheme="minorHAnsi" w:hAnsiTheme="minorHAnsi" w:cstheme="minorHAnsi"/>
        </w:rPr>
        <w:t>Rockstars</w:t>
      </w:r>
      <w:proofErr w:type="spellEnd"/>
      <w:r w:rsidRPr="00E731A2">
        <w:rPr>
          <w:rFonts w:asciiTheme="minorHAnsi" w:hAnsiTheme="minorHAnsi" w:cstheme="minorHAnsi"/>
        </w:rPr>
        <w:t xml:space="preserve"> to develop multiplication and division fluency. A whole-class fluency chart is displayed, and progress is recorded and rewarded to motivate continued improvement.</w:t>
      </w:r>
    </w:p>
    <w:p w:rsidR="0047194D" w:rsidRDefault="0047194D" w:rsidP="0047194D">
      <w:pPr>
        <w:pStyle w:val="NormalWeb"/>
        <w:rPr>
          <w:rFonts w:asciiTheme="minorHAnsi" w:hAnsiTheme="minorHAnsi" w:cstheme="minorHAnsi"/>
        </w:rPr>
      </w:pPr>
      <w:r w:rsidRPr="00E731A2">
        <w:rPr>
          <w:rFonts w:asciiTheme="minorHAnsi" w:hAnsiTheme="minorHAnsi" w:cstheme="minorHAnsi"/>
        </w:rPr>
        <w:lastRenderedPageBreak/>
        <w:t>These platforms provide regular, purposeful practice that reinforces classroom learning and builds automaticity in key number facts.</w:t>
      </w:r>
    </w:p>
    <w:p w:rsidR="00C73021" w:rsidRPr="00E731A2" w:rsidRDefault="00C73021" w:rsidP="00C73021">
      <w:pPr>
        <w:pStyle w:val="NormalWeb"/>
        <w:numPr>
          <w:ilvl w:val="0"/>
          <w:numId w:val="5"/>
        </w:numPr>
        <w:rPr>
          <w:rFonts w:asciiTheme="minorHAnsi" w:hAnsiTheme="minorHAnsi" w:cstheme="minorHAnsi"/>
        </w:rPr>
      </w:pPr>
      <w:r>
        <w:rPr>
          <w:rStyle w:val="Strong"/>
          <w:rFonts w:asciiTheme="minorHAnsi" w:hAnsiTheme="minorHAnsi" w:cstheme="minorHAnsi"/>
        </w:rPr>
        <w:t>Mathletics</w:t>
      </w:r>
      <w:r w:rsidRPr="00E731A2">
        <w:rPr>
          <w:rFonts w:asciiTheme="minorHAnsi" w:hAnsiTheme="minorHAnsi" w:cstheme="minorHAnsi"/>
        </w:rPr>
        <w:br/>
      </w:r>
      <w:r>
        <w:rPr>
          <w:rFonts w:asciiTheme="minorHAnsi" w:hAnsiTheme="minorHAnsi" w:cstheme="minorHAnsi"/>
        </w:rPr>
        <w:t xml:space="preserve">Tasks are set linked to any gaps in knowledge and understanding identified in Maths lessons. </w:t>
      </w:r>
    </w:p>
    <w:p w:rsidR="004F6020" w:rsidRPr="00455A11" w:rsidRDefault="004F6020">
      <w:pPr>
        <w:rPr>
          <w:b/>
          <w:sz w:val="28"/>
          <w:szCs w:val="28"/>
          <w:u w:val="single"/>
        </w:rPr>
      </w:pPr>
      <w:r w:rsidRPr="00455A11">
        <w:rPr>
          <w:b/>
          <w:sz w:val="28"/>
          <w:szCs w:val="28"/>
          <w:u w:val="single"/>
        </w:rPr>
        <w:t>Assessment</w:t>
      </w:r>
    </w:p>
    <w:p w:rsidR="004F6020" w:rsidRDefault="004F6020">
      <w:pPr>
        <w:rPr>
          <w:sz w:val="28"/>
          <w:szCs w:val="28"/>
        </w:rPr>
      </w:pPr>
      <w:r>
        <w:rPr>
          <w:sz w:val="28"/>
          <w:szCs w:val="28"/>
        </w:rPr>
        <w:t>At the end of each term children complete 2 facts sheets (addition, number bonds to 5, 10, addition crossing the 10s boundary).</w:t>
      </w:r>
    </w:p>
    <w:p w:rsidR="004F6020" w:rsidRDefault="00735024">
      <w:pPr>
        <w:rPr>
          <w:sz w:val="28"/>
          <w:szCs w:val="28"/>
        </w:rPr>
      </w:pPr>
      <w:r>
        <w:rPr>
          <w:noProof/>
        </w:rPr>
        <w:drawing>
          <wp:anchor distT="0" distB="0" distL="114300" distR="114300" simplePos="0" relativeHeight="251660288" behindDoc="0" locked="0" layoutInCell="1" allowOverlap="1" wp14:anchorId="79CC2C67">
            <wp:simplePos x="0" y="0"/>
            <wp:positionH relativeFrom="margin">
              <wp:align>left</wp:align>
            </wp:positionH>
            <wp:positionV relativeFrom="paragraph">
              <wp:posOffset>10160</wp:posOffset>
            </wp:positionV>
            <wp:extent cx="4448175" cy="257965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48175" cy="2579654"/>
                    </a:xfrm>
                    <a:prstGeom prst="rect">
                      <a:avLst/>
                    </a:prstGeom>
                  </pic:spPr>
                </pic:pic>
              </a:graphicData>
            </a:graphic>
            <wp14:sizeRelH relativeFrom="page">
              <wp14:pctWidth>0</wp14:pctWidth>
            </wp14:sizeRelH>
            <wp14:sizeRelV relativeFrom="page">
              <wp14:pctHeight>0</wp14:pctHeight>
            </wp14:sizeRelV>
          </wp:anchor>
        </w:drawing>
      </w:r>
    </w:p>
    <w:p w:rsidR="004F6020" w:rsidRDefault="004F6020">
      <w:pPr>
        <w:rPr>
          <w:sz w:val="28"/>
          <w:szCs w:val="28"/>
        </w:rPr>
      </w:pPr>
    </w:p>
    <w:p w:rsidR="004F6020" w:rsidRPr="00F3793D" w:rsidRDefault="004F6020">
      <w:pPr>
        <w:rPr>
          <w:sz w:val="24"/>
          <w:szCs w:val="24"/>
        </w:rPr>
      </w:pPr>
      <w:r w:rsidRPr="00F3793D">
        <w:rPr>
          <w:sz w:val="24"/>
          <w:szCs w:val="24"/>
        </w:rPr>
        <w:t>Example of sheet 1</w:t>
      </w:r>
    </w:p>
    <w:p w:rsidR="004F6020" w:rsidRDefault="004F6020">
      <w:pPr>
        <w:rPr>
          <w:sz w:val="28"/>
          <w:szCs w:val="28"/>
        </w:rPr>
      </w:pPr>
    </w:p>
    <w:p w:rsidR="004F6020" w:rsidRDefault="004F6020">
      <w:pPr>
        <w:rPr>
          <w:sz w:val="28"/>
          <w:szCs w:val="28"/>
        </w:rPr>
      </w:pPr>
    </w:p>
    <w:p w:rsidR="004F6020" w:rsidRDefault="004F6020">
      <w:pPr>
        <w:rPr>
          <w:sz w:val="28"/>
          <w:szCs w:val="28"/>
        </w:rPr>
      </w:pPr>
    </w:p>
    <w:p w:rsidR="004F6020" w:rsidRDefault="00F3793D">
      <w:pPr>
        <w:rPr>
          <w:sz w:val="28"/>
          <w:szCs w:val="28"/>
        </w:rPr>
      </w:pPr>
      <w:r>
        <w:rPr>
          <w:noProof/>
        </w:rPr>
        <w:drawing>
          <wp:anchor distT="0" distB="0" distL="114300" distR="114300" simplePos="0" relativeHeight="251659264" behindDoc="0" locked="0" layoutInCell="1" allowOverlap="1" wp14:anchorId="5B908A53" wp14:editId="531772CF">
            <wp:simplePos x="0" y="0"/>
            <wp:positionH relativeFrom="margin">
              <wp:align>right</wp:align>
            </wp:positionH>
            <wp:positionV relativeFrom="paragraph">
              <wp:posOffset>461645</wp:posOffset>
            </wp:positionV>
            <wp:extent cx="5731510" cy="160401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604010"/>
                    </a:xfrm>
                    <a:prstGeom prst="rect">
                      <a:avLst/>
                    </a:prstGeom>
                  </pic:spPr>
                </pic:pic>
              </a:graphicData>
            </a:graphic>
          </wp:anchor>
        </w:drawing>
      </w:r>
    </w:p>
    <w:p w:rsidR="00F3793D" w:rsidRDefault="00F3793D">
      <w:pPr>
        <w:rPr>
          <w:sz w:val="28"/>
          <w:szCs w:val="28"/>
        </w:rPr>
      </w:pPr>
    </w:p>
    <w:p w:rsidR="004F6020" w:rsidRPr="00C73021" w:rsidRDefault="004F6020">
      <w:pPr>
        <w:rPr>
          <w:sz w:val="24"/>
          <w:szCs w:val="24"/>
        </w:rPr>
      </w:pPr>
      <w:r w:rsidRPr="00F3793D">
        <w:rPr>
          <w:sz w:val="24"/>
          <w:szCs w:val="24"/>
        </w:rPr>
        <w:t>Example of assessment spreadsheet</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During fluency assessments, teachers monitor not only accuracy but also </w:t>
      </w:r>
      <w:r w:rsidRPr="00C73021">
        <w:rPr>
          <w:rFonts w:eastAsia="Times New Roman" w:cstheme="minorHAnsi"/>
          <w:b/>
          <w:bCs/>
          <w:sz w:val="24"/>
          <w:szCs w:val="24"/>
          <w:lang w:eastAsia="en-GB"/>
        </w:rPr>
        <w:t xml:space="preserve">how </w:t>
      </w:r>
      <w:proofErr w:type="gramStart"/>
      <w:r w:rsidRPr="00C73021">
        <w:rPr>
          <w:rFonts w:eastAsia="Times New Roman" w:cstheme="minorHAnsi"/>
          <w:b/>
          <w:bCs/>
          <w:sz w:val="24"/>
          <w:szCs w:val="24"/>
          <w:lang w:eastAsia="en-GB"/>
        </w:rPr>
        <w:t>pupils</w:t>
      </w:r>
      <w:proofErr w:type="gramEnd"/>
      <w:r w:rsidRPr="00C73021">
        <w:rPr>
          <w:rFonts w:eastAsia="Times New Roman" w:cstheme="minorHAnsi"/>
          <w:b/>
          <w:bCs/>
          <w:sz w:val="24"/>
          <w:szCs w:val="24"/>
          <w:lang w:eastAsia="en-GB"/>
        </w:rPr>
        <w:t xml:space="preserve"> complete tasks</w:t>
      </w:r>
      <w:r w:rsidRPr="00C73021">
        <w:rPr>
          <w:rFonts w:eastAsia="Times New Roman" w:cstheme="minorHAnsi"/>
          <w:sz w:val="24"/>
          <w:szCs w:val="24"/>
          <w:lang w:eastAsia="en-GB"/>
        </w:rPr>
        <w:t>. Indicators such as counting on fingers or taking longer than three seconds to recall facts help identify pupils who need additional support.</w:t>
      </w:r>
    </w:p>
    <w:p w:rsidR="00C73021" w:rsidRPr="00C73021" w:rsidRDefault="00C73021" w:rsidP="00C73021">
      <w:pPr>
        <w:numPr>
          <w:ilvl w:val="0"/>
          <w:numId w:val="6"/>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Recording Support</w:t>
      </w:r>
      <w:r w:rsidRPr="00C73021">
        <w:rPr>
          <w:rFonts w:eastAsia="Times New Roman" w:cstheme="minorHAnsi"/>
          <w:sz w:val="24"/>
          <w:szCs w:val="24"/>
          <w:lang w:eastAsia="en-GB"/>
        </w:rPr>
        <w:br/>
        <w:t>Teachers may scribe for pupils who have difficulty writing answers, ensuring that recording does not hinder progress in fluency.</w:t>
      </w:r>
    </w:p>
    <w:p w:rsidR="00C73021" w:rsidRPr="00C73021" w:rsidRDefault="00C73021" w:rsidP="00C73021">
      <w:pPr>
        <w:numPr>
          <w:ilvl w:val="0"/>
          <w:numId w:val="6"/>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lastRenderedPageBreak/>
        <w:t>Intervention for Gaps</w:t>
      </w:r>
      <w:r w:rsidRPr="00C73021">
        <w:rPr>
          <w:rFonts w:eastAsia="Times New Roman" w:cstheme="minorHAnsi"/>
          <w:sz w:val="24"/>
          <w:szCs w:val="24"/>
          <w:lang w:eastAsia="en-GB"/>
        </w:rPr>
        <w:br/>
        <w:t>Any pupil struggling to recall number facts should be flagged on the assessment spreadsheet and provided with extra intervention. This may include:</w:t>
      </w:r>
    </w:p>
    <w:p w:rsidR="00C73021" w:rsidRPr="00C73021" w:rsidRDefault="00C73021" w:rsidP="00C73021">
      <w:pPr>
        <w:numPr>
          <w:ilvl w:val="1"/>
          <w:numId w:val="6"/>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Targeted support from the teacher or teaching assistant.</w:t>
      </w:r>
    </w:p>
    <w:p w:rsidR="00C73021" w:rsidRPr="00C73021" w:rsidRDefault="00C73021" w:rsidP="00C73021">
      <w:pPr>
        <w:numPr>
          <w:ilvl w:val="1"/>
          <w:numId w:val="6"/>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Additional homework focused on identified gaps.</w:t>
      </w:r>
    </w:p>
    <w:p w:rsidR="002905C3" w:rsidRPr="00C73021" w:rsidRDefault="00C73021" w:rsidP="00C73021">
      <w:pPr>
        <w:numPr>
          <w:ilvl w:val="0"/>
          <w:numId w:val="6"/>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Progress Criteria</w:t>
      </w:r>
      <w:r w:rsidRPr="00C73021">
        <w:rPr>
          <w:rFonts w:eastAsia="Times New Roman" w:cstheme="minorHAnsi"/>
          <w:sz w:val="24"/>
          <w:szCs w:val="24"/>
          <w:lang w:eastAsia="en-GB"/>
        </w:rPr>
        <w:br/>
        <w:t xml:space="preserve">Pupils achieving </w:t>
      </w:r>
      <w:r w:rsidRPr="00C73021">
        <w:rPr>
          <w:rFonts w:eastAsia="Times New Roman" w:cstheme="minorHAnsi"/>
          <w:b/>
          <w:bCs/>
          <w:sz w:val="24"/>
          <w:szCs w:val="24"/>
          <w:lang w:eastAsia="en-GB"/>
        </w:rPr>
        <w:t>140/160 or above</w:t>
      </w:r>
      <w:r w:rsidRPr="00C73021">
        <w:rPr>
          <w:rFonts w:eastAsia="Times New Roman" w:cstheme="minorHAnsi"/>
          <w:sz w:val="24"/>
          <w:szCs w:val="24"/>
          <w:lang w:eastAsia="en-GB"/>
        </w:rPr>
        <w:t xml:space="preserve"> are considered to be working at the expected standard and can progress to the next stage of learning number facts.</w:t>
      </w:r>
    </w:p>
    <w:p w:rsidR="006625B9" w:rsidRPr="00455A11" w:rsidRDefault="00C73021">
      <w:pPr>
        <w:rPr>
          <w:b/>
          <w:sz w:val="28"/>
          <w:szCs w:val="28"/>
        </w:rPr>
      </w:pPr>
      <w:r>
        <w:rPr>
          <w:b/>
          <w:sz w:val="28"/>
          <w:szCs w:val="28"/>
          <w:u w:val="single"/>
        </w:rPr>
        <w:t>Progressing</w:t>
      </w:r>
      <w:r w:rsidR="006625B9" w:rsidRPr="00455A11">
        <w:rPr>
          <w:b/>
          <w:sz w:val="28"/>
          <w:szCs w:val="28"/>
          <w:u w:val="single"/>
        </w:rPr>
        <w:t xml:space="preserve"> to multiplication</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By the </w:t>
      </w:r>
      <w:r w:rsidRPr="00C73021">
        <w:rPr>
          <w:rFonts w:eastAsia="Times New Roman" w:cstheme="minorHAnsi"/>
          <w:b/>
          <w:bCs/>
          <w:sz w:val="24"/>
          <w:szCs w:val="24"/>
          <w:lang w:eastAsia="en-GB"/>
        </w:rPr>
        <w:t>Summer term</w:t>
      </w:r>
      <w:r w:rsidRPr="00C73021">
        <w:rPr>
          <w:rFonts w:eastAsia="Times New Roman" w:cstheme="minorHAnsi"/>
          <w:sz w:val="24"/>
          <w:szCs w:val="24"/>
          <w:lang w:eastAsia="en-GB"/>
        </w:rPr>
        <w:t xml:space="preserve">, the majority of pupils are ready to progress from additive facts to learning their </w:t>
      </w:r>
      <w:r w:rsidRPr="00C73021">
        <w:rPr>
          <w:rFonts w:eastAsia="Times New Roman" w:cstheme="minorHAnsi"/>
          <w:b/>
          <w:bCs/>
          <w:sz w:val="24"/>
          <w:szCs w:val="24"/>
          <w:lang w:eastAsia="en-GB"/>
        </w:rPr>
        <w:t>multiplication facts</w:t>
      </w:r>
      <w:r w:rsidRPr="00C73021">
        <w:rPr>
          <w:rFonts w:eastAsia="Times New Roman" w:cstheme="minorHAnsi"/>
          <w:sz w:val="24"/>
          <w:szCs w:val="24"/>
          <w:lang w:eastAsia="en-GB"/>
        </w:rPr>
        <w:t xml:space="preserve">. The </w:t>
      </w:r>
      <w:r w:rsidRPr="00C73021">
        <w:rPr>
          <w:rFonts w:eastAsia="Times New Roman" w:cstheme="minorHAnsi"/>
          <w:b/>
          <w:bCs/>
          <w:sz w:val="24"/>
          <w:szCs w:val="24"/>
          <w:lang w:eastAsia="en-GB"/>
        </w:rPr>
        <w:t>concept of multiplication</w:t>
      </w:r>
      <w:r w:rsidRPr="00C73021">
        <w:rPr>
          <w:rFonts w:eastAsia="Times New Roman" w:cstheme="minorHAnsi"/>
          <w:sz w:val="24"/>
          <w:szCs w:val="24"/>
          <w:lang w:eastAsia="en-GB"/>
        </w:rPr>
        <w:t xml:space="preserve"> is introduced and taught explicitly during daily maths lessons, ensuring pupils understand the underlying structure before focusing on recall.</w:t>
      </w:r>
    </w:p>
    <w:p w:rsidR="002905C3"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Fluency practice for times tables is then supported through </w:t>
      </w:r>
      <w:r w:rsidRPr="00C73021">
        <w:rPr>
          <w:rFonts w:eastAsia="Times New Roman" w:cstheme="minorHAnsi"/>
          <w:b/>
          <w:bCs/>
          <w:sz w:val="24"/>
          <w:szCs w:val="24"/>
          <w:lang w:eastAsia="en-GB"/>
        </w:rPr>
        <w:t xml:space="preserve">Times Tables </w:t>
      </w:r>
      <w:proofErr w:type="spellStart"/>
      <w:r w:rsidRPr="00C73021">
        <w:rPr>
          <w:rFonts w:eastAsia="Times New Roman" w:cstheme="minorHAnsi"/>
          <w:b/>
          <w:bCs/>
          <w:sz w:val="24"/>
          <w:szCs w:val="24"/>
          <w:lang w:eastAsia="en-GB"/>
        </w:rPr>
        <w:t>Rockstars</w:t>
      </w:r>
      <w:proofErr w:type="spellEnd"/>
      <w:r w:rsidRPr="00C73021">
        <w:rPr>
          <w:rFonts w:eastAsia="Times New Roman" w:cstheme="minorHAnsi"/>
          <w:sz w:val="24"/>
          <w:szCs w:val="24"/>
          <w:lang w:eastAsia="en-GB"/>
        </w:rPr>
        <w:t>, providing engaging, regular opportunities for pupils to consolidate and automate these facts.</w:t>
      </w:r>
    </w:p>
    <w:p w:rsidR="00AD62D4" w:rsidRPr="00735024" w:rsidRDefault="00AD62D4" w:rsidP="00AD62D4">
      <w:pPr>
        <w:rPr>
          <w:sz w:val="28"/>
          <w:szCs w:val="28"/>
          <w:u w:val="single"/>
        </w:rPr>
      </w:pPr>
      <w:r w:rsidRPr="00F175DA">
        <w:rPr>
          <w:b/>
          <w:sz w:val="28"/>
          <w:szCs w:val="28"/>
          <w:u w:val="single"/>
        </w:rPr>
        <w:t>Year 4</w:t>
      </w:r>
    </w:p>
    <w:p w:rsidR="00AD62D4" w:rsidRPr="00455A11" w:rsidRDefault="006625B9" w:rsidP="00AD62D4">
      <w:pPr>
        <w:rPr>
          <w:b/>
          <w:sz w:val="28"/>
          <w:szCs w:val="28"/>
          <w:u w:val="single"/>
        </w:rPr>
      </w:pPr>
      <w:r w:rsidRPr="00455A11">
        <w:rPr>
          <w:b/>
          <w:sz w:val="28"/>
          <w:szCs w:val="28"/>
          <w:u w:val="single"/>
        </w:rPr>
        <w:t>Teaching</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In Year 4, the focus shifts to </w:t>
      </w:r>
      <w:r w:rsidRPr="00C73021">
        <w:rPr>
          <w:rFonts w:eastAsia="Times New Roman" w:cstheme="minorHAnsi"/>
          <w:b/>
          <w:bCs/>
          <w:sz w:val="24"/>
          <w:szCs w:val="24"/>
          <w:lang w:eastAsia="en-GB"/>
        </w:rPr>
        <w:t>multiplicative relationships</w:t>
      </w:r>
      <w:r w:rsidRPr="00C73021">
        <w:rPr>
          <w:rFonts w:eastAsia="Times New Roman" w:cstheme="minorHAnsi"/>
          <w:sz w:val="24"/>
          <w:szCs w:val="24"/>
          <w:lang w:eastAsia="en-GB"/>
        </w:rPr>
        <w:t xml:space="preserve">, taught through the </w:t>
      </w:r>
      <w:r w:rsidRPr="00C73021">
        <w:rPr>
          <w:rFonts w:eastAsia="Times New Roman" w:cstheme="minorHAnsi"/>
          <w:b/>
          <w:bCs/>
          <w:sz w:val="24"/>
          <w:szCs w:val="24"/>
          <w:lang w:eastAsia="en-GB"/>
        </w:rPr>
        <w:t>Year 4 Mastering Number</w:t>
      </w:r>
      <w:r w:rsidRPr="00C73021">
        <w:rPr>
          <w:rFonts w:eastAsia="Times New Roman" w:cstheme="minorHAnsi"/>
          <w:sz w:val="24"/>
          <w:szCs w:val="24"/>
          <w:lang w:eastAsia="en-GB"/>
        </w:rPr>
        <w:t xml:space="preserve"> programme. As with other year groups, the </w:t>
      </w:r>
      <w:r w:rsidRPr="00C73021">
        <w:rPr>
          <w:rFonts w:eastAsia="Times New Roman" w:cstheme="minorHAnsi"/>
          <w:b/>
          <w:bCs/>
          <w:sz w:val="24"/>
          <w:szCs w:val="24"/>
          <w:lang w:eastAsia="en-GB"/>
        </w:rPr>
        <w:t>Teaching for Mastery</w:t>
      </w:r>
      <w:r w:rsidRPr="00C73021">
        <w:rPr>
          <w:rFonts w:eastAsia="Times New Roman" w:cstheme="minorHAnsi"/>
          <w:sz w:val="24"/>
          <w:szCs w:val="24"/>
          <w:lang w:eastAsia="en-GB"/>
        </w:rPr>
        <w:t xml:space="preserve"> and </w:t>
      </w:r>
      <w:r w:rsidRPr="00C73021">
        <w:rPr>
          <w:rFonts w:eastAsia="Times New Roman" w:cstheme="minorHAnsi"/>
          <w:b/>
          <w:bCs/>
          <w:sz w:val="24"/>
          <w:szCs w:val="24"/>
          <w:lang w:eastAsia="en-GB"/>
        </w:rPr>
        <w:t>Oracy</w:t>
      </w:r>
      <w:r w:rsidRPr="00C73021">
        <w:rPr>
          <w:rFonts w:eastAsia="Times New Roman" w:cstheme="minorHAnsi"/>
          <w:sz w:val="24"/>
          <w:szCs w:val="24"/>
          <w:lang w:eastAsia="en-GB"/>
        </w:rPr>
        <w:t xml:space="preserve"> approaches used in daily maths lessons are expected to be consistently applied during fluency sessions.</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During the </w:t>
      </w:r>
      <w:r w:rsidRPr="00C73021">
        <w:rPr>
          <w:rFonts w:eastAsia="Times New Roman" w:cstheme="minorHAnsi"/>
          <w:b/>
          <w:bCs/>
          <w:sz w:val="24"/>
          <w:szCs w:val="24"/>
          <w:lang w:eastAsia="en-GB"/>
        </w:rPr>
        <w:t>Spring Term</w:t>
      </w:r>
      <w:r w:rsidRPr="00C73021">
        <w:rPr>
          <w:rFonts w:eastAsia="Times New Roman" w:cstheme="minorHAnsi"/>
          <w:sz w:val="24"/>
          <w:szCs w:val="24"/>
          <w:lang w:eastAsia="en-GB"/>
        </w:rPr>
        <w:t xml:space="preserve">, the </w:t>
      </w:r>
      <w:r w:rsidRPr="00C73021">
        <w:rPr>
          <w:rFonts w:eastAsia="Times New Roman" w:cstheme="minorHAnsi"/>
          <w:b/>
          <w:i/>
          <w:iCs/>
          <w:sz w:val="24"/>
          <w:szCs w:val="24"/>
          <w:lang w:eastAsia="en-GB"/>
        </w:rPr>
        <w:t>Going for Gold</w:t>
      </w:r>
      <w:r w:rsidRPr="00C73021">
        <w:rPr>
          <w:rFonts w:eastAsia="Times New Roman" w:cstheme="minorHAnsi"/>
          <w:sz w:val="24"/>
          <w:szCs w:val="24"/>
          <w:lang w:eastAsia="en-GB"/>
        </w:rPr>
        <w:t xml:space="preserve"> initiative is introduced. Pupils practise recalling the core </w:t>
      </w:r>
      <w:r w:rsidRPr="00C73021">
        <w:rPr>
          <w:rFonts w:eastAsia="Times New Roman" w:cstheme="minorHAnsi"/>
          <w:b/>
          <w:bCs/>
          <w:sz w:val="24"/>
          <w:szCs w:val="24"/>
          <w:lang w:eastAsia="en-GB"/>
        </w:rPr>
        <w:t>36 multiplication facts</w:t>
      </w:r>
      <w:r w:rsidRPr="00C73021">
        <w:rPr>
          <w:rFonts w:eastAsia="Times New Roman" w:cstheme="minorHAnsi"/>
          <w:sz w:val="24"/>
          <w:szCs w:val="24"/>
          <w:lang w:eastAsia="en-GB"/>
        </w:rPr>
        <w:t xml:space="preserve"> using their own set of revision cards, stored in a small bag for easy access. Progress is celebrated through the </w:t>
      </w:r>
      <w:r w:rsidRPr="00C73021">
        <w:rPr>
          <w:rFonts w:eastAsia="Times New Roman" w:cstheme="minorHAnsi"/>
          <w:b/>
          <w:bCs/>
          <w:sz w:val="24"/>
          <w:szCs w:val="24"/>
          <w:lang w:eastAsia="en-GB"/>
        </w:rPr>
        <w:t>Going for Gold display</w:t>
      </w:r>
      <w:r w:rsidRPr="00C73021">
        <w:rPr>
          <w:rFonts w:eastAsia="Times New Roman" w:cstheme="minorHAnsi"/>
          <w:sz w:val="24"/>
          <w:szCs w:val="24"/>
          <w:lang w:eastAsia="en-GB"/>
        </w:rPr>
        <w:t xml:space="preserve"> in the classroom, recognising both individual and class achievements.</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Fluency is taught in </w:t>
      </w:r>
      <w:r w:rsidRPr="00C73021">
        <w:rPr>
          <w:rFonts w:eastAsia="Times New Roman" w:cstheme="minorHAnsi"/>
          <w:b/>
          <w:bCs/>
          <w:sz w:val="24"/>
          <w:szCs w:val="24"/>
          <w:lang w:eastAsia="en-GB"/>
        </w:rPr>
        <w:t>blocks</w:t>
      </w:r>
      <w:r w:rsidRPr="00C73021">
        <w:rPr>
          <w:rFonts w:eastAsia="Times New Roman" w:cstheme="minorHAnsi"/>
          <w:sz w:val="24"/>
          <w:szCs w:val="24"/>
          <w:lang w:eastAsia="en-GB"/>
        </w:rPr>
        <w:t>, with an assessment at the end of each block. These assessments inform intervention groups and identify pupils who require additional support, ensuring that all learners develop secure multiplicative fluency.</w:t>
      </w:r>
    </w:p>
    <w:p w:rsidR="006625B9" w:rsidRPr="00455A11" w:rsidRDefault="006625B9" w:rsidP="006625B9">
      <w:pPr>
        <w:rPr>
          <w:b/>
          <w:sz w:val="28"/>
          <w:szCs w:val="28"/>
          <w:u w:val="single"/>
        </w:rPr>
      </w:pPr>
      <w:r w:rsidRPr="00455A11">
        <w:rPr>
          <w:b/>
          <w:sz w:val="28"/>
          <w:szCs w:val="28"/>
          <w:u w:val="single"/>
        </w:rPr>
        <w:t>Practise</w:t>
      </w:r>
    </w:p>
    <w:p w:rsidR="00C73021" w:rsidRPr="00C73021" w:rsidRDefault="00C73021" w:rsidP="00C73021">
      <w:pPr>
        <w:pStyle w:val="NormalWeb"/>
        <w:rPr>
          <w:rFonts w:asciiTheme="minorHAnsi" w:hAnsiTheme="minorHAnsi" w:cstheme="minorHAnsi"/>
        </w:rPr>
      </w:pPr>
      <w:r w:rsidRPr="00C73021">
        <w:rPr>
          <w:rFonts w:asciiTheme="minorHAnsi" w:hAnsiTheme="minorHAnsi" w:cstheme="minorHAnsi"/>
        </w:rPr>
        <w:t>Fluency practice in Year 4 is supported through two key platforms:</w:t>
      </w:r>
    </w:p>
    <w:p w:rsidR="00C73021" w:rsidRPr="00C73021" w:rsidRDefault="00C73021" w:rsidP="00C73021">
      <w:pPr>
        <w:pStyle w:val="NormalWeb"/>
        <w:numPr>
          <w:ilvl w:val="0"/>
          <w:numId w:val="7"/>
        </w:numPr>
        <w:rPr>
          <w:rFonts w:asciiTheme="minorHAnsi" w:hAnsiTheme="minorHAnsi" w:cstheme="minorHAnsi"/>
        </w:rPr>
      </w:pPr>
      <w:r w:rsidRPr="00C73021">
        <w:rPr>
          <w:rStyle w:val="Strong"/>
          <w:rFonts w:asciiTheme="minorHAnsi" w:hAnsiTheme="minorHAnsi" w:cstheme="minorHAnsi"/>
        </w:rPr>
        <w:t xml:space="preserve">Times Tables </w:t>
      </w:r>
      <w:proofErr w:type="spellStart"/>
      <w:r w:rsidRPr="00C73021">
        <w:rPr>
          <w:rStyle w:val="Strong"/>
          <w:rFonts w:asciiTheme="minorHAnsi" w:hAnsiTheme="minorHAnsi" w:cstheme="minorHAnsi"/>
        </w:rPr>
        <w:t>Rockstars</w:t>
      </w:r>
      <w:proofErr w:type="spellEnd"/>
      <w:r w:rsidRPr="00C73021">
        <w:rPr>
          <w:rStyle w:val="Strong"/>
          <w:rFonts w:asciiTheme="minorHAnsi" w:hAnsiTheme="minorHAnsi" w:cstheme="minorHAnsi"/>
        </w:rPr>
        <w:t xml:space="preserve"> (TTRS)</w:t>
      </w:r>
      <w:r w:rsidRPr="00C73021">
        <w:rPr>
          <w:rFonts w:asciiTheme="minorHAnsi" w:hAnsiTheme="minorHAnsi" w:cstheme="minorHAnsi"/>
        </w:rPr>
        <w:br/>
        <w:t xml:space="preserve">Pupils are given regular opportunities in class and for homework to engage with various game modes, earning points and improving recall speed. The platform automatically identifies which </w:t>
      </w:r>
      <w:r>
        <w:rPr>
          <w:rFonts w:asciiTheme="minorHAnsi" w:hAnsiTheme="minorHAnsi" w:cstheme="minorHAnsi"/>
        </w:rPr>
        <w:t>multiplication facts</w:t>
      </w:r>
      <w:r w:rsidRPr="00C73021">
        <w:rPr>
          <w:rFonts w:asciiTheme="minorHAnsi" w:hAnsiTheme="minorHAnsi" w:cstheme="minorHAnsi"/>
        </w:rPr>
        <w:t xml:space="preserve"> require further practice and sets personalised challenges.</w:t>
      </w:r>
      <w:r w:rsidRPr="00C73021">
        <w:rPr>
          <w:rFonts w:asciiTheme="minorHAnsi" w:hAnsiTheme="minorHAnsi" w:cstheme="minorHAnsi"/>
        </w:rPr>
        <w:br/>
      </w:r>
      <w:r w:rsidRPr="00C73021">
        <w:rPr>
          <w:rFonts w:asciiTheme="minorHAnsi" w:hAnsiTheme="minorHAnsi" w:cstheme="minorHAnsi"/>
        </w:rPr>
        <w:lastRenderedPageBreak/>
        <w:t xml:space="preserve">To increase engagement, </w:t>
      </w:r>
      <w:r w:rsidRPr="00C73021">
        <w:rPr>
          <w:rStyle w:val="Strong"/>
          <w:rFonts w:asciiTheme="minorHAnsi" w:hAnsiTheme="minorHAnsi" w:cstheme="minorHAnsi"/>
        </w:rPr>
        <w:t>class tournaments</w:t>
      </w:r>
      <w:r w:rsidRPr="00C73021">
        <w:rPr>
          <w:rFonts w:asciiTheme="minorHAnsi" w:hAnsiTheme="minorHAnsi" w:cstheme="minorHAnsi"/>
        </w:rPr>
        <w:t xml:space="preserve"> </w:t>
      </w:r>
      <w:r>
        <w:rPr>
          <w:rFonts w:asciiTheme="minorHAnsi" w:hAnsiTheme="minorHAnsi" w:cstheme="minorHAnsi"/>
        </w:rPr>
        <w:t>are</w:t>
      </w:r>
      <w:r w:rsidRPr="00C73021">
        <w:rPr>
          <w:rFonts w:asciiTheme="minorHAnsi" w:hAnsiTheme="minorHAnsi" w:cstheme="minorHAnsi"/>
        </w:rPr>
        <w:t xml:space="preserve"> organised</w:t>
      </w:r>
      <w:r>
        <w:rPr>
          <w:rFonts w:asciiTheme="minorHAnsi" w:hAnsiTheme="minorHAnsi" w:cstheme="minorHAnsi"/>
        </w:rPr>
        <w:t>.  P</w:t>
      </w:r>
      <w:r w:rsidRPr="00C73021">
        <w:rPr>
          <w:rFonts w:asciiTheme="minorHAnsi" w:hAnsiTheme="minorHAnsi" w:cstheme="minorHAnsi"/>
        </w:rPr>
        <w:t>rogress is monitored and celebrated through praise and recognition.</w:t>
      </w:r>
    </w:p>
    <w:p w:rsidR="00C73021" w:rsidRPr="00C73021" w:rsidRDefault="00C73021" w:rsidP="00C73021">
      <w:pPr>
        <w:pStyle w:val="NormalWeb"/>
        <w:numPr>
          <w:ilvl w:val="0"/>
          <w:numId w:val="7"/>
        </w:numPr>
        <w:rPr>
          <w:rFonts w:asciiTheme="minorHAnsi" w:hAnsiTheme="minorHAnsi" w:cstheme="minorHAnsi"/>
        </w:rPr>
      </w:pPr>
      <w:r w:rsidRPr="00C73021">
        <w:rPr>
          <w:rStyle w:val="Strong"/>
          <w:rFonts w:asciiTheme="minorHAnsi" w:hAnsiTheme="minorHAnsi" w:cstheme="minorHAnsi"/>
        </w:rPr>
        <w:t>Mathletics</w:t>
      </w:r>
      <w:r w:rsidRPr="00C73021">
        <w:rPr>
          <w:rFonts w:asciiTheme="minorHAnsi" w:hAnsiTheme="minorHAnsi" w:cstheme="minorHAnsi"/>
        </w:rPr>
        <w:br/>
        <w:t>Tasks are set to address gaps in knowledge and understanding identified during maths lessons. These activities provide targeted reinforcement and help pupils consolidate core concepts.</w:t>
      </w:r>
    </w:p>
    <w:p w:rsidR="000D737C" w:rsidRPr="00C73021" w:rsidRDefault="00C73021" w:rsidP="00C73021">
      <w:pPr>
        <w:pStyle w:val="NormalWeb"/>
        <w:rPr>
          <w:rFonts w:asciiTheme="minorHAnsi" w:hAnsiTheme="minorHAnsi" w:cstheme="minorHAnsi"/>
        </w:rPr>
      </w:pPr>
      <w:r w:rsidRPr="00C73021">
        <w:rPr>
          <w:rFonts w:asciiTheme="minorHAnsi" w:hAnsiTheme="minorHAnsi" w:cstheme="minorHAnsi"/>
        </w:rPr>
        <w:t>Both platforms are used to ensure pupils receive consistent, purposeful practice that supports fluency development and builds confidence.</w:t>
      </w:r>
    </w:p>
    <w:p w:rsidR="000D737C" w:rsidRPr="00A00930" w:rsidRDefault="000D737C">
      <w:pPr>
        <w:rPr>
          <w:b/>
          <w:sz w:val="28"/>
          <w:szCs w:val="28"/>
          <w:u w:val="single"/>
        </w:rPr>
      </w:pPr>
      <w:r w:rsidRPr="00A00930">
        <w:rPr>
          <w:b/>
          <w:sz w:val="28"/>
          <w:szCs w:val="28"/>
          <w:u w:val="single"/>
        </w:rPr>
        <w:t>Assessment</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At the start of the year, and at the end of each term, pupils complete a </w:t>
      </w:r>
      <w:r w:rsidRPr="00C73021">
        <w:rPr>
          <w:rFonts w:eastAsia="Times New Roman" w:cstheme="minorHAnsi"/>
          <w:b/>
          <w:bCs/>
          <w:sz w:val="24"/>
          <w:szCs w:val="24"/>
          <w:lang w:eastAsia="en-GB"/>
        </w:rPr>
        <w:t xml:space="preserve">Times Tables </w:t>
      </w:r>
      <w:proofErr w:type="spellStart"/>
      <w:r w:rsidRPr="00C73021">
        <w:rPr>
          <w:rFonts w:eastAsia="Times New Roman" w:cstheme="minorHAnsi"/>
          <w:b/>
          <w:bCs/>
          <w:sz w:val="24"/>
          <w:szCs w:val="24"/>
          <w:lang w:eastAsia="en-GB"/>
        </w:rPr>
        <w:t>Rockstars</w:t>
      </w:r>
      <w:proofErr w:type="spellEnd"/>
      <w:r w:rsidRPr="00C73021">
        <w:rPr>
          <w:rFonts w:eastAsia="Times New Roman" w:cstheme="minorHAnsi"/>
          <w:b/>
          <w:bCs/>
          <w:sz w:val="24"/>
          <w:szCs w:val="24"/>
          <w:lang w:eastAsia="en-GB"/>
        </w:rPr>
        <w:t xml:space="preserve"> (TTRS) baseline assessment</w:t>
      </w:r>
      <w:r w:rsidRPr="00C73021">
        <w:rPr>
          <w:rFonts w:eastAsia="Times New Roman" w:cstheme="minorHAnsi"/>
          <w:sz w:val="24"/>
          <w:szCs w:val="24"/>
          <w:lang w:eastAsia="en-GB"/>
        </w:rPr>
        <w:t>. Scores are recorded on the platform and tracked throughout the year to monitor progress.</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Children regularly engage with TTRS game modes such as </w:t>
      </w:r>
      <w:r w:rsidRPr="00C73021">
        <w:rPr>
          <w:rFonts w:eastAsia="Times New Roman" w:cstheme="minorHAnsi"/>
          <w:b/>
          <w:bCs/>
          <w:sz w:val="24"/>
          <w:szCs w:val="24"/>
          <w:lang w:eastAsia="en-GB"/>
        </w:rPr>
        <w:t>Soundcheck</w:t>
      </w:r>
      <w:r w:rsidRPr="00C73021">
        <w:rPr>
          <w:rFonts w:eastAsia="Times New Roman" w:cstheme="minorHAnsi"/>
          <w:sz w:val="24"/>
          <w:szCs w:val="24"/>
          <w:lang w:eastAsia="en-GB"/>
        </w:rPr>
        <w:t xml:space="preserve">, which generate individual and whole-class </w:t>
      </w:r>
      <w:r w:rsidRPr="00C73021">
        <w:rPr>
          <w:rFonts w:eastAsia="Times New Roman" w:cstheme="minorHAnsi"/>
          <w:b/>
          <w:bCs/>
          <w:sz w:val="24"/>
          <w:szCs w:val="24"/>
          <w:lang w:eastAsia="en-GB"/>
        </w:rPr>
        <w:t>heat maps</w:t>
      </w:r>
      <w:r w:rsidRPr="00C73021">
        <w:rPr>
          <w:rFonts w:eastAsia="Times New Roman" w:cstheme="minorHAnsi"/>
          <w:sz w:val="24"/>
          <w:szCs w:val="24"/>
          <w:lang w:eastAsia="en-GB"/>
        </w:rPr>
        <w:t xml:space="preserve">. These heat maps show which multiplication facts pupils are secure with and where further practice is needed. Data is then broken down into a </w:t>
      </w:r>
      <w:r w:rsidRPr="00C73021">
        <w:rPr>
          <w:rFonts w:eastAsia="Times New Roman" w:cstheme="minorHAnsi"/>
          <w:b/>
          <w:bCs/>
          <w:sz w:val="24"/>
          <w:szCs w:val="24"/>
          <w:lang w:eastAsia="en-GB"/>
        </w:rPr>
        <w:t>fluency table</w:t>
      </w:r>
      <w:r w:rsidRPr="00C73021">
        <w:rPr>
          <w:rFonts w:eastAsia="Times New Roman" w:cstheme="minorHAnsi"/>
          <w:sz w:val="24"/>
          <w:szCs w:val="24"/>
          <w:lang w:eastAsia="en-GB"/>
        </w:rPr>
        <w:t>, indicating the average response time for each fact.</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Teachers download individual heat maps to monitor progress and plan targeted interventions, ensuring that all pupils develop rapid and accurate recall of multiplication facts.</w:t>
      </w:r>
    </w:p>
    <w:p w:rsidR="0020778A" w:rsidRDefault="00DD55F9">
      <w:pPr>
        <w:rPr>
          <w:sz w:val="28"/>
          <w:szCs w:val="28"/>
        </w:rPr>
      </w:pPr>
      <w:r>
        <w:rPr>
          <w:noProof/>
        </w:rPr>
        <w:drawing>
          <wp:anchor distT="0" distB="0" distL="114300" distR="114300" simplePos="0" relativeHeight="251662336" behindDoc="0" locked="0" layoutInCell="1" allowOverlap="1" wp14:anchorId="5035B7F7">
            <wp:simplePos x="0" y="0"/>
            <wp:positionH relativeFrom="margin">
              <wp:posOffset>123825</wp:posOffset>
            </wp:positionH>
            <wp:positionV relativeFrom="paragraph">
              <wp:posOffset>1270</wp:posOffset>
            </wp:positionV>
            <wp:extent cx="3095625" cy="1880235"/>
            <wp:effectExtent l="0" t="0" r="952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625" cy="1880235"/>
                    </a:xfrm>
                    <a:prstGeom prst="rect">
                      <a:avLst/>
                    </a:prstGeom>
                  </pic:spPr>
                </pic:pic>
              </a:graphicData>
            </a:graphic>
            <wp14:sizeRelH relativeFrom="page">
              <wp14:pctWidth>0</wp14:pctWidth>
            </wp14:sizeRelH>
            <wp14:sizeRelV relativeFrom="page">
              <wp14:pctHeight>0</wp14:pctHeight>
            </wp14:sizeRelV>
          </wp:anchor>
        </w:drawing>
      </w:r>
    </w:p>
    <w:p w:rsidR="0020778A" w:rsidRDefault="0020778A">
      <w:pPr>
        <w:rPr>
          <w:sz w:val="28"/>
          <w:szCs w:val="28"/>
        </w:rPr>
      </w:pPr>
    </w:p>
    <w:p w:rsidR="0020778A" w:rsidRPr="0020778A" w:rsidRDefault="0020778A">
      <w:pPr>
        <w:rPr>
          <w:sz w:val="24"/>
          <w:szCs w:val="24"/>
        </w:rPr>
      </w:pPr>
      <w:r w:rsidRPr="0020778A">
        <w:rPr>
          <w:sz w:val="24"/>
          <w:szCs w:val="24"/>
        </w:rPr>
        <w:t>Whole class heat map</w:t>
      </w:r>
    </w:p>
    <w:p w:rsidR="000A2373" w:rsidRDefault="000A2373">
      <w:pPr>
        <w:rPr>
          <w:sz w:val="28"/>
          <w:szCs w:val="28"/>
        </w:rPr>
      </w:pPr>
    </w:p>
    <w:p w:rsidR="00E30878" w:rsidRDefault="00E30878">
      <w:pPr>
        <w:rPr>
          <w:sz w:val="24"/>
          <w:szCs w:val="24"/>
        </w:rPr>
      </w:pPr>
    </w:p>
    <w:p w:rsidR="00E30878" w:rsidRDefault="00E30878">
      <w:pPr>
        <w:rPr>
          <w:sz w:val="24"/>
          <w:szCs w:val="24"/>
        </w:rPr>
      </w:pPr>
    </w:p>
    <w:p w:rsidR="00E30878" w:rsidRDefault="00E30878">
      <w:pPr>
        <w:rPr>
          <w:sz w:val="24"/>
          <w:szCs w:val="24"/>
        </w:rPr>
      </w:pPr>
    </w:p>
    <w:p w:rsidR="00E30878" w:rsidRDefault="00E30878">
      <w:pPr>
        <w:rPr>
          <w:sz w:val="24"/>
          <w:szCs w:val="24"/>
        </w:rPr>
      </w:pPr>
      <w:r>
        <w:rPr>
          <w:noProof/>
        </w:rPr>
        <w:lastRenderedPageBreak/>
        <w:drawing>
          <wp:anchor distT="0" distB="0" distL="114300" distR="114300" simplePos="0" relativeHeight="251661312" behindDoc="0" locked="0" layoutInCell="1" allowOverlap="1" wp14:anchorId="26ABD4A2">
            <wp:simplePos x="0" y="0"/>
            <wp:positionH relativeFrom="margin">
              <wp:align>left</wp:align>
            </wp:positionH>
            <wp:positionV relativeFrom="paragraph">
              <wp:posOffset>12065</wp:posOffset>
            </wp:positionV>
            <wp:extent cx="3479800" cy="21145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9800" cy="2114550"/>
                    </a:xfrm>
                    <a:prstGeom prst="rect">
                      <a:avLst/>
                    </a:prstGeom>
                  </pic:spPr>
                </pic:pic>
              </a:graphicData>
            </a:graphic>
            <wp14:sizeRelH relativeFrom="page">
              <wp14:pctWidth>0</wp14:pctWidth>
            </wp14:sizeRelH>
            <wp14:sizeRelV relativeFrom="page">
              <wp14:pctHeight>0</wp14:pctHeight>
            </wp14:sizeRelV>
          </wp:anchor>
        </w:drawing>
      </w:r>
    </w:p>
    <w:p w:rsidR="00E30878" w:rsidRDefault="00E30878">
      <w:pPr>
        <w:rPr>
          <w:sz w:val="24"/>
          <w:szCs w:val="24"/>
        </w:rPr>
      </w:pPr>
    </w:p>
    <w:p w:rsidR="00E30878" w:rsidRDefault="00E30878">
      <w:pPr>
        <w:rPr>
          <w:sz w:val="24"/>
          <w:szCs w:val="24"/>
        </w:rPr>
      </w:pPr>
    </w:p>
    <w:p w:rsidR="000A2373" w:rsidRDefault="0020778A">
      <w:pPr>
        <w:rPr>
          <w:sz w:val="24"/>
          <w:szCs w:val="24"/>
        </w:rPr>
      </w:pPr>
      <w:r>
        <w:rPr>
          <w:sz w:val="24"/>
          <w:szCs w:val="24"/>
        </w:rPr>
        <w:t>Whole class fluency table</w:t>
      </w:r>
    </w:p>
    <w:p w:rsidR="0020778A" w:rsidRDefault="0020778A">
      <w:pPr>
        <w:rPr>
          <w:sz w:val="28"/>
          <w:szCs w:val="28"/>
        </w:rPr>
      </w:pPr>
    </w:p>
    <w:p w:rsidR="0020778A" w:rsidRDefault="0020778A">
      <w:pPr>
        <w:rPr>
          <w:sz w:val="28"/>
          <w:szCs w:val="28"/>
        </w:rPr>
      </w:pPr>
    </w:p>
    <w:p w:rsidR="0020778A" w:rsidRDefault="0020778A">
      <w:pPr>
        <w:rPr>
          <w:sz w:val="28"/>
          <w:szCs w:val="28"/>
        </w:rPr>
      </w:pPr>
    </w:p>
    <w:p w:rsidR="0020778A" w:rsidRDefault="00E30878">
      <w:pPr>
        <w:rPr>
          <w:sz w:val="28"/>
          <w:szCs w:val="28"/>
        </w:rPr>
      </w:pPr>
      <w:r>
        <w:rPr>
          <w:noProof/>
        </w:rPr>
        <w:drawing>
          <wp:anchor distT="0" distB="0" distL="114300" distR="114300" simplePos="0" relativeHeight="251663360" behindDoc="0" locked="0" layoutInCell="1" allowOverlap="1" wp14:anchorId="0E8E6DF0">
            <wp:simplePos x="0" y="0"/>
            <wp:positionH relativeFrom="margin">
              <wp:posOffset>-47625</wp:posOffset>
            </wp:positionH>
            <wp:positionV relativeFrom="paragraph">
              <wp:posOffset>252730</wp:posOffset>
            </wp:positionV>
            <wp:extent cx="4105275" cy="2336800"/>
            <wp:effectExtent l="0" t="0" r="952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05275" cy="2336800"/>
                    </a:xfrm>
                    <a:prstGeom prst="rect">
                      <a:avLst/>
                    </a:prstGeom>
                  </pic:spPr>
                </pic:pic>
              </a:graphicData>
            </a:graphic>
            <wp14:sizeRelH relativeFrom="page">
              <wp14:pctWidth>0</wp14:pctWidth>
            </wp14:sizeRelH>
            <wp14:sizeRelV relativeFrom="page">
              <wp14:pctHeight>0</wp14:pctHeight>
            </wp14:sizeRelV>
          </wp:anchor>
        </w:drawing>
      </w:r>
    </w:p>
    <w:p w:rsidR="0020778A" w:rsidRDefault="0020778A">
      <w:pPr>
        <w:rPr>
          <w:sz w:val="28"/>
          <w:szCs w:val="28"/>
        </w:rPr>
      </w:pPr>
    </w:p>
    <w:p w:rsidR="0020778A" w:rsidRDefault="0020778A">
      <w:pPr>
        <w:rPr>
          <w:sz w:val="28"/>
          <w:szCs w:val="28"/>
        </w:rPr>
      </w:pPr>
    </w:p>
    <w:p w:rsidR="0020778A" w:rsidRDefault="0020778A">
      <w:pPr>
        <w:rPr>
          <w:sz w:val="28"/>
          <w:szCs w:val="28"/>
        </w:rPr>
      </w:pPr>
    </w:p>
    <w:p w:rsidR="0020778A" w:rsidRDefault="0020778A">
      <w:pPr>
        <w:rPr>
          <w:sz w:val="24"/>
          <w:szCs w:val="24"/>
        </w:rPr>
      </w:pPr>
      <w:r>
        <w:rPr>
          <w:sz w:val="24"/>
          <w:szCs w:val="24"/>
        </w:rPr>
        <w:t>Individual heat map</w:t>
      </w:r>
    </w:p>
    <w:p w:rsidR="0020778A" w:rsidRDefault="0020778A">
      <w:pPr>
        <w:rPr>
          <w:sz w:val="24"/>
          <w:szCs w:val="24"/>
        </w:rPr>
      </w:pPr>
    </w:p>
    <w:p w:rsidR="0020778A" w:rsidRDefault="0020778A">
      <w:pPr>
        <w:rPr>
          <w:sz w:val="24"/>
          <w:szCs w:val="24"/>
        </w:rPr>
      </w:pPr>
    </w:p>
    <w:p w:rsidR="0020778A" w:rsidRDefault="0020778A">
      <w:pPr>
        <w:rPr>
          <w:sz w:val="24"/>
          <w:szCs w:val="24"/>
        </w:rPr>
      </w:pPr>
    </w:p>
    <w:p w:rsidR="00E30878" w:rsidRDefault="00E30878">
      <w:pPr>
        <w:rPr>
          <w:sz w:val="28"/>
          <w:szCs w:val="28"/>
        </w:rPr>
      </w:pP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 xml:space="preserve">Throughout the year, </w:t>
      </w:r>
      <w:r w:rsidRPr="00C73021">
        <w:rPr>
          <w:rFonts w:eastAsia="Times New Roman" w:cstheme="minorHAnsi"/>
          <w:b/>
          <w:bCs/>
          <w:sz w:val="24"/>
          <w:szCs w:val="24"/>
          <w:lang w:eastAsia="en-GB"/>
        </w:rPr>
        <w:t xml:space="preserve">Times Tables </w:t>
      </w:r>
      <w:proofErr w:type="spellStart"/>
      <w:r w:rsidRPr="00C73021">
        <w:rPr>
          <w:rFonts w:eastAsia="Times New Roman" w:cstheme="minorHAnsi"/>
          <w:b/>
          <w:bCs/>
          <w:sz w:val="24"/>
          <w:szCs w:val="24"/>
          <w:lang w:eastAsia="en-GB"/>
        </w:rPr>
        <w:t>Rockstars</w:t>
      </w:r>
      <w:proofErr w:type="spellEnd"/>
      <w:r w:rsidRPr="00C73021">
        <w:rPr>
          <w:rFonts w:eastAsia="Times New Roman" w:cstheme="minorHAnsi"/>
          <w:b/>
          <w:bCs/>
          <w:sz w:val="24"/>
          <w:szCs w:val="24"/>
          <w:lang w:eastAsia="en-GB"/>
        </w:rPr>
        <w:t xml:space="preserve"> (TTRS)</w:t>
      </w:r>
      <w:r w:rsidRPr="00C73021">
        <w:rPr>
          <w:rFonts w:eastAsia="Times New Roman" w:cstheme="minorHAnsi"/>
          <w:sz w:val="24"/>
          <w:szCs w:val="24"/>
          <w:lang w:eastAsia="en-GB"/>
        </w:rPr>
        <w:t xml:space="preserve"> offers opportunities for pupils to take part in </w:t>
      </w:r>
      <w:r w:rsidRPr="00C73021">
        <w:rPr>
          <w:rFonts w:eastAsia="Times New Roman" w:cstheme="minorHAnsi"/>
          <w:i/>
          <w:iCs/>
          <w:sz w:val="24"/>
          <w:szCs w:val="24"/>
          <w:lang w:eastAsia="en-GB"/>
        </w:rPr>
        <w:t>unofficial multiplication checks</w:t>
      </w:r>
      <w:r w:rsidRPr="00C73021">
        <w:rPr>
          <w:rFonts w:eastAsia="Times New Roman" w:cstheme="minorHAnsi"/>
          <w:sz w:val="24"/>
          <w:szCs w:val="24"/>
          <w:lang w:eastAsia="en-GB"/>
        </w:rPr>
        <w:t xml:space="preserve">. These replicate the statutory </w:t>
      </w:r>
      <w:r w:rsidRPr="00C73021">
        <w:rPr>
          <w:rFonts w:eastAsia="Times New Roman" w:cstheme="minorHAnsi"/>
          <w:b/>
          <w:bCs/>
          <w:sz w:val="24"/>
          <w:szCs w:val="24"/>
          <w:lang w:eastAsia="en-GB"/>
        </w:rPr>
        <w:t>Multiplication Tables Check</w:t>
      </w:r>
      <w:r w:rsidRPr="00C73021">
        <w:rPr>
          <w:rFonts w:eastAsia="Times New Roman" w:cstheme="minorHAnsi"/>
          <w:sz w:val="24"/>
          <w:szCs w:val="24"/>
          <w:lang w:eastAsia="en-GB"/>
        </w:rPr>
        <w:t xml:space="preserve"> that pupils complete in the Summer term. The data collected is used to identify pupils who require additional support.</w:t>
      </w:r>
    </w:p>
    <w:p w:rsidR="00C73021" w:rsidRPr="00C73021" w:rsidRDefault="00C73021" w:rsidP="00C7302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For children struggling to achieve fluency in times tables, the following strategies are implemented:</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Identify the specific gap</w:t>
      </w:r>
      <w:r w:rsidRPr="00C73021">
        <w:rPr>
          <w:rFonts w:eastAsia="Times New Roman" w:cstheme="minorHAnsi"/>
          <w:sz w:val="24"/>
          <w:szCs w:val="24"/>
          <w:lang w:eastAsia="en-GB"/>
        </w:rPr>
        <w:t xml:space="preserve"> (which number fact is causing difficulty).</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Targeted intervention</w:t>
      </w:r>
      <w:r w:rsidRPr="00C73021">
        <w:rPr>
          <w:rFonts w:eastAsia="Times New Roman" w:cstheme="minorHAnsi"/>
          <w:sz w:val="24"/>
          <w:szCs w:val="24"/>
          <w:lang w:eastAsia="en-GB"/>
        </w:rPr>
        <w:t xml:space="preserve"> with the class teacher.</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Small-group support</w:t>
      </w:r>
      <w:r w:rsidRPr="00C73021">
        <w:rPr>
          <w:rFonts w:eastAsia="Times New Roman" w:cstheme="minorHAnsi"/>
          <w:sz w:val="24"/>
          <w:szCs w:val="24"/>
          <w:lang w:eastAsia="en-GB"/>
        </w:rPr>
        <w:t xml:space="preserve"> with a teaching assistant.</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Additional homework</w:t>
      </w:r>
      <w:r w:rsidRPr="00C73021">
        <w:rPr>
          <w:rFonts w:eastAsia="Times New Roman" w:cstheme="minorHAnsi"/>
          <w:sz w:val="24"/>
          <w:szCs w:val="24"/>
          <w:lang w:eastAsia="en-GB"/>
        </w:rPr>
        <w:t xml:space="preserve"> focused on the identified facts.</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Parent engagement</w:t>
      </w:r>
      <w:r w:rsidRPr="00C73021">
        <w:rPr>
          <w:rFonts w:eastAsia="Times New Roman" w:cstheme="minorHAnsi"/>
          <w:sz w:val="24"/>
          <w:szCs w:val="24"/>
          <w:lang w:eastAsia="en-GB"/>
        </w:rPr>
        <w:t xml:space="preserve"> through conversations and guidance for home practice.</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Certificates and incentives</w:t>
      </w:r>
      <w:r w:rsidRPr="00C73021">
        <w:rPr>
          <w:rFonts w:eastAsia="Times New Roman" w:cstheme="minorHAnsi"/>
          <w:sz w:val="24"/>
          <w:szCs w:val="24"/>
          <w:lang w:eastAsia="en-GB"/>
        </w:rPr>
        <w:t xml:space="preserve"> to celebrate progress.</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High profile of TTRS in school</w:t>
      </w:r>
      <w:r w:rsidRPr="00C73021">
        <w:rPr>
          <w:rFonts w:eastAsia="Times New Roman" w:cstheme="minorHAnsi"/>
          <w:sz w:val="24"/>
          <w:szCs w:val="24"/>
          <w:lang w:eastAsia="en-GB"/>
        </w:rPr>
        <w:t xml:space="preserve"> to maintain motivation.</w:t>
      </w:r>
    </w:p>
    <w:p w:rsidR="00C73021" w:rsidRPr="00C73021" w:rsidRDefault="00C73021" w:rsidP="00C73021">
      <w:pPr>
        <w:numPr>
          <w:ilvl w:val="0"/>
          <w:numId w:val="8"/>
        </w:num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b/>
          <w:bCs/>
          <w:sz w:val="24"/>
          <w:szCs w:val="24"/>
          <w:lang w:eastAsia="en-GB"/>
        </w:rPr>
        <w:t>Fun classroom challenges</w:t>
      </w:r>
      <w:r w:rsidRPr="00C73021">
        <w:rPr>
          <w:rFonts w:eastAsia="Times New Roman" w:cstheme="minorHAnsi"/>
          <w:sz w:val="24"/>
          <w:szCs w:val="24"/>
          <w:lang w:eastAsia="en-GB"/>
        </w:rPr>
        <w:t xml:space="preserve"> to encourage participation and enjoyment.</w:t>
      </w:r>
    </w:p>
    <w:p w:rsidR="00411BC0" w:rsidRPr="00A67961" w:rsidRDefault="00C73021" w:rsidP="00A67961">
      <w:pPr>
        <w:spacing w:before="100" w:beforeAutospacing="1" w:after="100" w:afterAutospacing="1" w:line="240" w:lineRule="auto"/>
        <w:rPr>
          <w:rFonts w:eastAsia="Times New Roman" w:cstheme="minorHAnsi"/>
          <w:sz w:val="24"/>
          <w:szCs w:val="24"/>
          <w:lang w:eastAsia="en-GB"/>
        </w:rPr>
      </w:pPr>
      <w:r w:rsidRPr="00C73021">
        <w:rPr>
          <w:rFonts w:eastAsia="Times New Roman" w:cstheme="minorHAnsi"/>
          <w:sz w:val="24"/>
          <w:szCs w:val="24"/>
          <w:lang w:eastAsia="en-GB"/>
        </w:rPr>
        <w:t>These approaches ensure that pupils receive timely, personalised support and remain motivated to achieve fluency.</w:t>
      </w:r>
    </w:p>
    <w:p w:rsidR="007A799B" w:rsidRDefault="00BE66C1" w:rsidP="007A799B">
      <w:pPr>
        <w:rPr>
          <w:b/>
          <w:sz w:val="28"/>
          <w:szCs w:val="28"/>
          <w:u w:val="single"/>
        </w:rPr>
      </w:pPr>
      <w:r>
        <w:rPr>
          <w:b/>
          <w:sz w:val="28"/>
          <w:szCs w:val="28"/>
          <w:u w:val="single"/>
        </w:rPr>
        <w:lastRenderedPageBreak/>
        <w:t>Year 5</w:t>
      </w:r>
    </w:p>
    <w:p w:rsidR="00BE66C1" w:rsidRPr="00A00930" w:rsidRDefault="00E30878" w:rsidP="007A799B">
      <w:pPr>
        <w:rPr>
          <w:b/>
          <w:sz w:val="28"/>
          <w:szCs w:val="28"/>
          <w:u w:val="single"/>
        </w:rPr>
      </w:pPr>
      <w:r w:rsidRPr="00A00930">
        <w:rPr>
          <w:b/>
          <w:sz w:val="28"/>
          <w:szCs w:val="28"/>
          <w:u w:val="single"/>
        </w:rPr>
        <w:t>Teaching</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In Year 5, the focus is on </w:t>
      </w:r>
      <w:r w:rsidRPr="00A67961">
        <w:rPr>
          <w:rFonts w:eastAsia="Times New Roman" w:cstheme="minorHAnsi"/>
          <w:b/>
          <w:bCs/>
          <w:sz w:val="24"/>
          <w:szCs w:val="24"/>
          <w:lang w:eastAsia="en-GB"/>
        </w:rPr>
        <w:t>deepening understanding of multiplicative thinking</w:t>
      </w:r>
      <w:r w:rsidRPr="00A67961">
        <w:rPr>
          <w:rFonts w:eastAsia="Times New Roman" w:cstheme="minorHAnsi"/>
          <w:sz w:val="24"/>
          <w:szCs w:val="24"/>
          <w:lang w:eastAsia="en-GB"/>
        </w:rPr>
        <w:t xml:space="preserve">, taught through the </w:t>
      </w:r>
      <w:r w:rsidRPr="00A67961">
        <w:rPr>
          <w:rFonts w:eastAsia="Times New Roman" w:cstheme="minorHAnsi"/>
          <w:b/>
          <w:bCs/>
          <w:sz w:val="24"/>
          <w:szCs w:val="24"/>
          <w:lang w:eastAsia="en-GB"/>
        </w:rPr>
        <w:t>Year 5 Mastering Number</w:t>
      </w:r>
      <w:r w:rsidRPr="00A67961">
        <w:rPr>
          <w:rFonts w:eastAsia="Times New Roman" w:cstheme="minorHAnsi"/>
          <w:sz w:val="24"/>
          <w:szCs w:val="24"/>
          <w:lang w:eastAsia="en-GB"/>
        </w:rPr>
        <w:t xml:space="preserve"> programme. As in previous years, the </w:t>
      </w:r>
      <w:r w:rsidRPr="00A67961">
        <w:rPr>
          <w:rFonts w:eastAsia="Times New Roman" w:cstheme="minorHAnsi"/>
          <w:b/>
          <w:bCs/>
          <w:sz w:val="24"/>
          <w:szCs w:val="24"/>
          <w:lang w:eastAsia="en-GB"/>
        </w:rPr>
        <w:t>Teaching for Mastery</w:t>
      </w:r>
      <w:r w:rsidRPr="00A67961">
        <w:rPr>
          <w:rFonts w:eastAsia="Times New Roman" w:cstheme="minorHAnsi"/>
          <w:sz w:val="24"/>
          <w:szCs w:val="24"/>
          <w:lang w:eastAsia="en-GB"/>
        </w:rPr>
        <w:t xml:space="preserve"> and </w:t>
      </w:r>
      <w:r w:rsidRPr="00A67961">
        <w:rPr>
          <w:rFonts w:eastAsia="Times New Roman" w:cstheme="minorHAnsi"/>
          <w:b/>
          <w:bCs/>
          <w:sz w:val="24"/>
          <w:szCs w:val="24"/>
          <w:lang w:eastAsia="en-GB"/>
        </w:rPr>
        <w:t>Oracy</w:t>
      </w:r>
      <w:r w:rsidRPr="00A67961">
        <w:rPr>
          <w:rFonts w:eastAsia="Times New Roman" w:cstheme="minorHAnsi"/>
          <w:sz w:val="24"/>
          <w:szCs w:val="24"/>
          <w:lang w:eastAsia="en-GB"/>
        </w:rPr>
        <w:t xml:space="preserve"> approaches used in daily maths lessons are expected to be consistently applied during fluency sessions.</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Fluency is taught in </w:t>
      </w:r>
      <w:r w:rsidRPr="00A67961">
        <w:rPr>
          <w:rFonts w:eastAsia="Times New Roman" w:cstheme="minorHAnsi"/>
          <w:b/>
          <w:bCs/>
          <w:sz w:val="24"/>
          <w:szCs w:val="24"/>
          <w:lang w:eastAsia="en-GB"/>
        </w:rPr>
        <w:t>blocks</w:t>
      </w:r>
      <w:r w:rsidRPr="00A67961">
        <w:rPr>
          <w:rFonts w:eastAsia="Times New Roman" w:cstheme="minorHAnsi"/>
          <w:sz w:val="24"/>
          <w:szCs w:val="24"/>
          <w:lang w:eastAsia="en-GB"/>
        </w:rPr>
        <w:t>, with an assessment at the end of each block to identify gaps and inform intervention groups or additional support.</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Each half term also includes a focus on </w:t>
      </w:r>
      <w:r w:rsidRPr="00B44D5F">
        <w:rPr>
          <w:rFonts w:eastAsia="Times New Roman" w:cstheme="minorHAnsi"/>
          <w:b/>
          <w:bCs/>
          <w:sz w:val="24"/>
          <w:szCs w:val="24"/>
          <w:lang w:eastAsia="en-GB"/>
        </w:rPr>
        <w:t>Key Instant Recall Facts (KIRFs)</w:t>
      </w:r>
      <w:r w:rsidRPr="00A67961">
        <w:rPr>
          <w:rFonts w:eastAsia="Times New Roman" w:cstheme="minorHAnsi"/>
          <w:sz w:val="24"/>
          <w:szCs w:val="24"/>
          <w:lang w:eastAsia="en-GB"/>
        </w:rPr>
        <w:t>. These are introduced in class, practised throughout the half term, and sent home as fluency homework to reinforce learning.</w:t>
      </w:r>
      <w:r w:rsidRPr="00B44D5F">
        <w:rPr>
          <w:rFonts w:eastAsia="Times New Roman" w:cstheme="minorHAnsi"/>
          <w:sz w:val="24"/>
          <w:szCs w:val="24"/>
          <w:lang w:eastAsia="en-GB"/>
        </w:rPr>
        <w:t xml:space="preserve"> </w:t>
      </w:r>
    </w:p>
    <w:p w:rsidR="00411BC0" w:rsidRDefault="00A00930" w:rsidP="00BE66C1">
      <w:pPr>
        <w:rPr>
          <w:sz w:val="28"/>
          <w:szCs w:val="28"/>
          <w:u w:val="single"/>
        </w:rPr>
      </w:pPr>
      <w:r>
        <w:rPr>
          <w:noProof/>
        </w:rPr>
        <w:drawing>
          <wp:inline distT="0" distB="0" distL="0" distR="0" wp14:anchorId="0359FFD1" wp14:editId="59118E94">
            <wp:extent cx="2680024" cy="2948026"/>
            <wp:effectExtent l="0" t="0" r="635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9769" cy="2958746"/>
                    </a:xfrm>
                    <a:prstGeom prst="rect">
                      <a:avLst/>
                    </a:prstGeom>
                  </pic:spPr>
                </pic:pic>
              </a:graphicData>
            </a:graphic>
          </wp:inline>
        </w:drawing>
      </w:r>
      <w:bookmarkStart w:id="0" w:name="_GoBack"/>
      <w:bookmarkEnd w:id="0"/>
    </w:p>
    <w:p w:rsidR="00411BC0" w:rsidRDefault="00411BC0" w:rsidP="00BE66C1">
      <w:pPr>
        <w:rPr>
          <w:sz w:val="28"/>
          <w:szCs w:val="28"/>
          <w:u w:val="single"/>
        </w:rPr>
      </w:pPr>
    </w:p>
    <w:p w:rsidR="00411BC0" w:rsidRDefault="00411BC0" w:rsidP="00BE66C1">
      <w:pPr>
        <w:rPr>
          <w:sz w:val="24"/>
          <w:szCs w:val="24"/>
        </w:rPr>
      </w:pPr>
      <w:r>
        <w:rPr>
          <w:sz w:val="24"/>
          <w:szCs w:val="24"/>
        </w:rPr>
        <w:t xml:space="preserve">Example of Key Instant Recall Facts </w:t>
      </w:r>
      <w:r w:rsidR="00A00930">
        <w:rPr>
          <w:sz w:val="24"/>
          <w:szCs w:val="24"/>
        </w:rPr>
        <w:t xml:space="preserve">Spring Term. </w:t>
      </w:r>
    </w:p>
    <w:p w:rsidR="00E30878" w:rsidRDefault="00E30878" w:rsidP="00BE66C1">
      <w:pPr>
        <w:rPr>
          <w:sz w:val="24"/>
          <w:szCs w:val="24"/>
        </w:rPr>
      </w:pPr>
    </w:p>
    <w:p w:rsidR="00E30878" w:rsidRPr="00A00930" w:rsidRDefault="00E30878" w:rsidP="00E30878">
      <w:pPr>
        <w:rPr>
          <w:b/>
          <w:sz w:val="28"/>
          <w:szCs w:val="28"/>
        </w:rPr>
      </w:pPr>
      <w:r w:rsidRPr="00A00930">
        <w:rPr>
          <w:b/>
          <w:sz w:val="28"/>
          <w:szCs w:val="28"/>
          <w:u w:val="single"/>
        </w:rPr>
        <w:t>Practise</w:t>
      </w:r>
    </w:p>
    <w:p w:rsidR="00A67961" w:rsidRPr="00A67961" w:rsidRDefault="00A67961" w:rsidP="00A67961">
      <w:pPr>
        <w:pStyle w:val="NormalWeb"/>
        <w:rPr>
          <w:rFonts w:asciiTheme="minorHAnsi" w:hAnsiTheme="minorHAnsi" w:cstheme="minorHAnsi"/>
        </w:rPr>
      </w:pPr>
      <w:r w:rsidRPr="00A67961">
        <w:rPr>
          <w:rFonts w:asciiTheme="minorHAnsi" w:hAnsiTheme="minorHAnsi" w:cstheme="minorHAnsi"/>
        </w:rPr>
        <w:t>Fluency practice in Year 5 continues to be supported through:</w:t>
      </w:r>
    </w:p>
    <w:p w:rsidR="00A67961" w:rsidRPr="00A67961" w:rsidRDefault="00A67961" w:rsidP="00A67961">
      <w:pPr>
        <w:pStyle w:val="NormalWeb"/>
        <w:numPr>
          <w:ilvl w:val="0"/>
          <w:numId w:val="9"/>
        </w:numPr>
        <w:rPr>
          <w:rFonts w:asciiTheme="minorHAnsi" w:hAnsiTheme="minorHAnsi" w:cstheme="minorHAnsi"/>
        </w:rPr>
      </w:pPr>
      <w:r w:rsidRPr="00A67961">
        <w:rPr>
          <w:rStyle w:val="Strong"/>
          <w:rFonts w:asciiTheme="minorHAnsi" w:hAnsiTheme="minorHAnsi" w:cstheme="minorHAnsi"/>
        </w:rPr>
        <w:t xml:space="preserve">Times Tables </w:t>
      </w:r>
      <w:proofErr w:type="spellStart"/>
      <w:r w:rsidRPr="00A67961">
        <w:rPr>
          <w:rStyle w:val="Strong"/>
          <w:rFonts w:asciiTheme="minorHAnsi" w:hAnsiTheme="minorHAnsi" w:cstheme="minorHAnsi"/>
        </w:rPr>
        <w:t>Rockstars</w:t>
      </w:r>
      <w:proofErr w:type="spellEnd"/>
      <w:r w:rsidRPr="00A67961">
        <w:rPr>
          <w:rStyle w:val="Strong"/>
          <w:rFonts w:asciiTheme="minorHAnsi" w:hAnsiTheme="minorHAnsi" w:cstheme="minorHAnsi"/>
        </w:rPr>
        <w:t xml:space="preserve"> (TTRS)</w:t>
      </w:r>
      <w:r w:rsidRPr="00A67961">
        <w:rPr>
          <w:rFonts w:asciiTheme="minorHAnsi" w:hAnsiTheme="minorHAnsi" w:cstheme="minorHAnsi"/>
        </w:rPr>
        <w:br/>
        <w:t>Pupils are given regular opportunities in class and for homework to engage with various game modes, earning points and improving recall speed. The platform automatically identifies which multiplication facts require further practice and sets personalised challenges accordingly.</w:t>
      </w:r>
    </w:p>
    <w:p w:rsidR="00A67961" w:rsidRPr="00A67961" w:rsidRDefault="00A67961" w:rsidP="00A67961">
      <w:pPr>
        <w:pStyle w:val="NormalWeb"/>
        <w:numPr>
          <w:ilvl w:val="0"/>
          <w:numId w:val="9"/>
        </w:numPr>
        <w:rPr>
          <w:rFonts w:asciiTheme="minorHAnsi" w:hAnsiTheme="minorHAnsi" w:cstheme="minorHAnsi"/>
        </w:rPr>
      </w:pPr>
      <w:r w:rsidRPr="00A67961">
        <w:rPr>
          <w:rStyle w:val="Strong"/>
          <w:rFonts w:asciiTheme="minorHAnsi" w:hAnsiTheme="minorHAnsi" w:cstheme="minorHAnsi"/>
        </w:rPr>
        <w:lastRenderedPageBreak/>
        <w:t>Mathletics</w:t>
      </w:r>
      <w:r w:rsidRPr="00A67961">
        <w:rPr>
          <w:rFonts w:asciiTheme="minorHAnsi" w:hAnsiTheme="minorHAnsi" w:cstheme="minorHAnsi"/>
        </w:rPr>
        <w:br/>
        <w:t>Tasks are assigned to reinforce concepts taught in maths lessons and address any gaps identified through assessment (see end of policy for details).</w:t>
      </w:r>
    </w:p>
    <w:p w:rsidR="00A67961" w:rsidRPr="00A67961" w:rsidRDefault="00A67961" w:rsidP="00A67961">
      <w:pPr>
        <w:pStyle w:val="NormalWeb"/>
        <w:rPr>
          <w:rFonts w:asciiTheme="minorHAnsi" w:hAnsiTheme="minorHAnsi" w:cstheme="minorHAnsi"/>
        </w:rPr>
      </w:pPr>
      <w:r w:rsidRPr="00A67961">
        <w:rPr>
          <w:rFonts w:asciiTheme="minorHAnsi" w:hAnsiTheme="minorHAnsi" w:cstheme="minorHAnsi"/>
        </w:rPr>
        <w:t>These platforms provide structured, engaging practice that complements classroom teaching and supports pupils in achieving fluency with multiplicative facts.</w:t>
      </w:r>
    </w:p>
    <w:p w:rsidR="006949A2" w:rsidRPr="00A67961" w:rsidRDefault="006949A2" w:rsidP="00BE66C1">
      <w:pPr>
        <w:rPr>
          <w:b/>
          <w:sz w:val="28"/>
          <w:szCs w:val="28"/>
          <w:u w:val="single"/>
        </w:rPr>
      </w:pPr>
      <w:r w:rsidRPr="00A67961">
        <w:rPr>
          <w:b/>
          <w:sz w:val="28"/>
          <w:szCs w:val="28"/>
          <w:u w:val="single"/>
        </w:rPr>
        <w:t>Assessment</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Key Instant Recall Facts (KIRFs)</w:t>
      </w:r>
      <w:r w:rsidRPr="00A67961">
        <w:rPr>
          <w:rFonts w:eastAsia="Times New Roman" w:cstheme="minorHAnsi"/>
          <w:sz w:val="24"/>
          <w:szCs w:val="24"/>
          <w:lang w:eastAsia="en-GB"/>
        </w:rPr>
        <w:t xml:space="preserve"> are assessed at the end of each half term. Pupils are tested on the relevant set of facts, and a score of </w:t>
      </w:r>
      <w:r w:rsidRPr="00A67961">
        <w:rPr>
          <w:rFonts w:eastAsia="Times New Roman" w:cstheme="minorHAnsi"/>
          <w:b/>
          <w:bCs/>
          <w:sz w:val="24"/>
          <w:szCs w:val="24"/>
          <w:lang w:eastAsia="en-GB"/>
        </w:rPr>
        <w:t>16/20 or above</w:t>
      </w:r>
      <w:r w:rsidRPr="00A67961">
        <w:rPr>
          <w:rFonts w:eastAsia="Times New Roman" w:cstheme="minorHAnsi"/>
          <w:sz w:val="24"/>
          <w:szCs w:val="24"/>
          <w:lang w:eastAsia="en-GB"/>
        </w:rPr>
        <w:t xml:space="preserve"> indicates that they are meeting age-related expectations and can progress to the next set of key facts.</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Children who do not meet the expected standard should be recorded on the assessment spreadsheet and provided with additional support. This may include:</w:t>
      </w:r>
    </w:p>
    <w:p w:rsidR="00A67961" w:rsidRPr="00A67961" w:rsidRDefault="00A67961" w:rsidP="00A67961">
      <w:pPr>
        <w:numPr>
          <w:ilvl w:val="0"/>
          <w:numId w:val="10"/>
        </w:num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Targeted intervention with the teacher or teaching assistant.</w:t>
      </w:r>
    </w:p>
    <w:p w:rsidR="00A67961" w:rsidRPr="00A67961" w:rsidRDefault="00A67961" w:rsidP="00A67961">
      <w:pPr>
        <w:numPr>
          <w:ilvl w:val="0"/>
          <w:numId w:val="10"/>
        </w:num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Extra homework focused on the specific facts that need reinforcement.</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Regular assessment ensures that gaps are identified promptly and addressed through personalised intervention, supporting all pupils to achieve fluency.</w:t>
      </w:r>
    </w:p>
    <w:p w:rsidR="0009100E" w:rsidRDefault="0009100E" w:rsidP="0009100E">
      <w:pPr>
        <w:rPr>
          <w:b/>
          <w:sz w:val="28"/>
          <w:szCs w:val="28"/>
          <w:u w:val="single"/>
        </w:rPr>
      </w:pPr>
      <w:r>
        <w:rPr>
          <w:b/>
          <w:sz w:val="28"/>
          <w:szCs w:val="28"/>
          <w:u w:val="single"/>
        </w:rPr>
        <w:t>Year 6</w:t>
      </w:r>
    </w:p>
    <w:p w:rsidR="0009100E" w:rsidRPr="00A67961" w:rsidRDefault="00E30878" w:rsidP="0009100E">
      <w:pPr>
        <w:rPr>
          <w:rFonts w:cstheme="minorHAnsi"/>
          <w:b/>
          <w:sz w:val="28"/>
          <w:szCs w:val="28"/>
          <w:u w:val="single"/>
        </w:rPr>
      </w:pPr>
      <w:r w:rsidRPr="00A67961">
        <w:rPr>
          <w:rFonts w:cstheme="minorHAnsi"/>
          <w:b/>
          <w:sz w:val="28"/>
          <w:szCs w:val="28"/>
          <w:u w:val="single"/>
        </w:rPr>
        <w:t>Teaching</w:t>
      </w:r>
    </w:p>
    <w:p w:rsidR="00A67961" w:rsidRPr="00A67961" w:rsidRDefault="00A67961" w:rsidP="00A67961">
      <w:pPr>
        <w:pStyle w:val="NormalWeb"/>
        <w:rPr>
          <w:rFonts w:asciiTheme="minorHAnsi" w:hAnsiTheme="minorHAnsi" w:cstheme="minorHAnsi"/>
        </w:rPr>
      </w:pPr>
      <w:r w:rsidRPr="00A67961">
        <w:rPr>
          <w:rFonts w:asciiTheme="minorHAnsi" w:hAnsiTheme="minorHAnsi" w:cstheme="minorHAnsi"/>
        </w:rPr>
        <w:t xml:space="preserve">A Year 6 fluency session is divided into </w:t>
      </w:r>
      <w:r w:rsidRPr="00A67961">
        <w:rPr>
          <w:rStyle w:val="Strong"/>
          <w:rFonts w:asciiTheme="minorHAnsi" w:hAnsiTheme="minorHAnsi" w:cstheme="minorHAnsi"/>
        </w:rPr>
        <w:t>three sections</w:t>
      </w:r>
      <w:r w:rsidRPr="00A67961">
        <w:rPr>
          <w:rFonts w:asciiTheme="minorHAnsi" w:hAnsiTheme="minorHAnsi" w:cstheme="minorHAnsi"/>
        </w:rPr>
        <w:t>:</w:t>
      </w:r>
    </w:p>
    <w:p w:rsidR="00A67961" w:rsidRPr="00A67961" w:rsidRDefault="00A67961" w:rsidP="00A67961">
      <w:pPr>
        <w:pStyle w:val="NormalWeb"/>
        <w:numPr>
          <w:ilvl w:val="0"/>
          <w:numId w:val="11"/>
        </w:numPr>
        <w:rPr>
          <w:rFonts w:asciiTheme="minorHAnsi" w:hAnsiTheme="minorHAnsi" w:cstheme="minorHAnsi"/>
        </w:rPr>
      </w:pPr>
      <w:r w:rsidRPr="00A67961">
        <w:rPr>
          <w:rStyle w:val="Strong"/>
          <w:rFonts w:asciiTheme="minorHAnsi" w:hAnsiTheme="minorHAnsi" w:cstheme="minorHAnsi"/>
        </w:rPr>
        <w:t>Recall</w:t>
      </w:r>
      <w:r w:rsidRPr="00A67961">
        <w:rPr>
          <w:rFonts w:asciiTheme="minorHAnsi" w:hAnsiTheme="minorHAnsi" w:cstheme="minorHAnsi"/>
        </w:rPr>
        <w:br/>
        <w:t>Pupils complete calculations and answer questions using knowledge from previous year groups to maintain and strengthen core fluency skills.</w:t>
      </w:r>
    </w:p>
    <w:p w:rsidR="00A67961" w:rsidRPr="00A67961" w:rsidRDefault="00A67961" w:rsidP="00A67961">
      <w:pPr>
        <w:pStyle w:val="NormalWeb"/>
        <w:numPr>
          <w:ilvl w:val="0"/>
          <w:numId w:val="11"/>
        </w:numPr>
        <w:rPr>
          <w:rFonts w:asciiTheme="minorHAnsi" w:hAnsiTheme="minorHAnsi" w:cstheme="minorHAnsi"/>
        </w:rPr>
      </w:pPr>
      <w:r w:rsidRPr="00A67961">
        <w:rPr>
          <w:rStyle w:val="Strong"/>
          <w:rFonts w:asciiTheme="minorHAnsi" w:hAnsiTheme="minorHAnsi" w:cstheme="minorHAnsi"/>
        </w:rPr>
        <w:t>Application to Arithmetic</w:t>
      </w:r>
      <w:r w:rsidRPr="00A67961">
        <w:rPr>
          <w:rFonts w:asciiTheme="minorHAnsi" w:hAnsiTheme="minorHAnsi" w:cstheme="minorHAnsi"/>
        </w:rPr>
        <w:br/>
        <w:t xml:space="preserve">Pupils apply their fluency knowledge to questions similar to those found in </w:t>
      </w:r>
      <w:r w:rsidRPr="00A67961">
        <w:rPr>
          <w:rStyle w:val="Strong"/>
          <w:rFonts w:asciiTheme="minorHAnsi" w:hAnsiTheme="minorHAnsi" w:cstheme="minorHAnsi"/>
        </w:rPr>
        <w:t>Paper 1: Arithmetic</w:t>
      </w:r>
      <w:r w:rsidRPr="00A67961">
        <w:rPr>
          <w:rFonts w:asciiTheme="minorHAnsi" w:hAnsiTheme="minorHAnsi" w:cstheme="minorHAnsi"/>
        </w:rPr>
        <w:t xml:space="preserve"> of the SATs papers, developing speed and accuracy under test conditions.</w:t>
      </w:r>
    </w:p>
    <w:p w:rsidR="00A67961" w:rsidRPr="00A67961" w:rsidRDefault="00A67961" w:rsidP="00A67961">
      <w:pPr>
        <w:pStyle w:val="NormalWeb"/>
        <w:numPr>
          <w:ilvl w:val="0"/>
          <w:numId w:val="11"/>
        </w:numPr>
        <w:rPr>
          <w:rFonts w:asciiTheme="minorHAnsi" w:hAnsiTheme="minorHAnsi" w:cstheme="minorHAnsi"/>
        </w:rPr>
      </w:pPr>
      <w:r w:rsidRPr="00A67961">
        <w:rPr>
          <w:rStyle w:val="Strong"/>
          <w:rFonts w:asciiTheme="minorHAnsi" w:hAnsiTheme="minorHAnsi" w:cstheme="minorHAnsi"/>
        </w:rPr>
        <w:t>Reasoning and Problem-Solving</w:t>
      </w:r>
      <w:r w:rsidRPr="00A67961">
        <w:rPr>
          <w:rFonts w:asciiTheme="minorHAnsi" w:hAnsiTheme="minorHAnsi" w:cstheme="minorHAnsi"/>
        </w:rPr>
        <w:br/>
        <w:t>Pupils use their fluency skills to tackle a variety of reasoning problems, promoting deeper understanding and flexible application.</w:t>
      </w:r>
    </w:p>
    <w:p w:rsidR="00A67961" w:rsidRPr="00A67961" w:rsidRDefault="00A67961" w:rsidP="00A67961">
      <w:pPr>
        <w:pStyle w:val="NormalWeb"/>
        <w:rPr>
          <w:rFonts w:asciiTheme="minorHAnsi" w:hAnsiTheme="minorHAnsi" w:cstheme="minorHAnsi"/>
        </w:rPr>
      </w:pPr>
      <w:r w:rsidRPr="00A67961">
        <w:rPr>
          <w:rFonts w:asciiTheme="minorHAnsi" w:hAnsiTheme="minorHAnsi" w:cstheme="minorHAnsi"/>
        </w:rPr>
        <w:t xml:space="preserve">After each section, teachers </w:t>
      </w:r>
      <w:r w:rsidRPr="00A67961">
        <w:rPr>
          <w:rStyle w:val="Strong"/>
          <w:rFonts w:asciiTheme="minorHAnsi" w:hAnsiTheme="minorHAnsi" w:cstheme="minorHAnsi"/>
        </w:rPr>
        <w:t>model solutions</w:t>
      </w:r>
      <w:r w:rsidRPr="00A67961">
        <w:rPr>
          <w:rFonts w:asciiTheme="minorHAnsi" w:hAnsiTheme="minorHAnsi" w:cstheme="minorHAnsi"/>
        </w:rPr>
        <w:t xml:space="preserve"> using pupils’ work, ensuring misconceptions are addressed and providing opportunities for detailed explanations. This approach reinforces </w:t>
      </w:r>
      <w:r w:rsidRPr="00A67961">
        <w:rPr>
          <w:rStyle w:val="Strong"/>
          <w:rFonts w:asciiTheme="minorHAnsi" w:hAnsiTheme="minorHAnsi" w:cstheme="minorHAnsi"/>
        </w:rPr>
        <w:t>conceptual understanding</w:t>
      </w:r>
      <w:r w:rsidRPr="00A67961">
        <w:rPr>
          <w:rFonts w:asciiTheme="minorHAnsi" w:hAnsiTheme="minorHAnsi" w:cstheme="minorHAnsi"/>
        </w:rPr>
        <w:t xml:space="preserve"> alongside procedural fluency.</w:t>
      </w:r>
    </w:p>
    <w:p w:rsidR="0098416C" w:rsidRDefault="0098416C" w:rsidP="0009100E">
      <w:pPr>
        <w:rPr>
          <w:noProof/>
        </w:rPr>
      </w:pPr>
      <w:r>
        <w:rPr>
          <w:noProof/>
        </w:rPr>
        <w:lastRenderedPageBreak/>
        <w:drawing>
          <wp:anchor distT="0" distB="0" distL="114300" distR="114300" simplePos="0" relativeHeight="251664384" behindDoc="0" locked="0" layoutInCell="1" allowOverlap="1" wp14:anchorId="6F9A521E">
            <wp:simplePos x="0" y="0"/>
            <wp:positionH relativeFrom="margin">
              <wp:align>left</wp:align>
            </wp:positionH>
            <wp:positionV relativeFrom="paragraph">
              <wp:posOffset>7620</wp:posOffset>
            </wp:positionV>
            <wp:extent cx="3286125" cy="206121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6125" cy="2061210"/>
                    </a:xfrm>
                    <a:prstGeom prst="rect">
                      <a:avLst/>
                    </a:prstGeom>
                  </pic:spPr>
                </pic:pic>
              </a:graphicData>
            </a:graphic>
            <wp14:sizeRelH relativeFrom="page">
              <wp14:pctWidth>0</wp14:pctWidth>
            </wp14:sizeRelH>
            <wp14:sizeRelV relativeFrom="page">
              <wp14:pctHeight>0</wp14:pctHeight>
            </wp14:sizeRelV>
          </wp:anchor>
        </w:drawing>
      </w:r>
    </w:p>
    <w:p w:rsidR="0098416C" w:rsidRPr="007E29B3" w:rsidRDefault="007E29B3" w:rsidP="0009100E">
      <w:pPr>
        <w:rPr>
          <w:sz w:val="24"/>
          <w:szCs w:val="24"/>
        </w:rPr>
      </w:pPr>
      <w:r w:rsidRPr="007E29B3">
        <w:rPr>
          <w:sz w:val="24"/>
          <w:szCs w:val="24"/>
        </w:rPr>
        <w:t>Example of section 1</w:t>
      </w:r>
    </w:p>
    <w:p w:rsidR="0098416C" w:rsidRDefault="0098416C" w:rsidP="0009100E">
      <w:pPr>
        <w:rPr>
          <w:sz w:val="28"/>
          <w:szCs w:val="28"/>
        </w:rPr>
      </w:pPr>
    </w:p>
    <w:p w:rsidR="0098416C" w:rsidRDefault="0098416C" w:rsidP="0009100E">
      <w:pPr>
        <w:rPr>
          <w:sz w:val="28"/>
          <w:szCs w:val="28"/>
        </w:rPr>
      </w:pPr>
    </w:p>
    <w:p w:rsidR="0098416C" w:rsidRDefault="0098416C" w:rsidP="0009100E">
      <w:pPr>
        <w:rPr>
          <w:sz w:val="28"/>
          <w:szCs w:val="28"/>
        </w:rPr>
      </w:pPr>
    </w:p>
    <w:p w:rsidR="0098416C" w:rsidRDefault="0098416C" w:rsidP="0009100E">
      <w:pPr>
        <w:rPr>
          <w:sz w:val="28"/>
          <w:szCs w:val="28"/>
          <w:u w:val="single"/>
        </w:rPr>
      </w:pPr>
    </w:p>
    <w:p w:rsidR="0098416C" w:rsidRDefault="0098416C" w:rsidP="0009100E">
      <w:pPr>
        <w:rPr>
          <w:sz w:val="28"/>
          <w:szCs w:val="28"/>
          <w:u w:val="single"/>
        </w:rPr>
      </w:pPr>
    </w:p>
    <w:p w:rsidR="007E29B3" w:rsidRDefault="007E29B3" w:rsidP="0009100E">
      <w:pPr>
        <w:rPr>
          <w:sz w:val="28"/>
          <w:szCs w:val="28"/>
          <w:u w:val="single"/>
        </w:rPr>
      </w:pPr>
    </w:p>
    <w:p w:rsidR="007E29B3" w:rsidRPr="007E29B3" w:rsidRDefault="007E29B3" w:rsidP="0009100E">
      <w:pPr>
        <w:rPr>
          <w:sz w:val="24"/>
          <w:szCs w:val="24"/>
        </w:rPr>
      </w:pPr>
      <w:r w:rsidRPr="007E29B3">
        <w:rPr>
          <w:sz w:val="24"/>
          <w:szCs w:val="24"/>
        </w:rPr>
        <w:t>Example of section 2</w:t>
      </w:r>
    </w:p>
    <w:p w:rsidR="0098416C" w:rsidRDefault="0098416C" w:rsidP="0009100E">
      <w:pPr>
        <w:rPr>
          <w:sz w:val="28"/>
          <w:szCs w:val="28"/>
          <w:u w:val="single"/>
        </w:rPr>
      </w:pPr>
    </w:p>
    <w:p w:rsidR="0098416C" w:rsidRDefault="0098416C" w:rsidP="0009100E">
      <w:pPr>
        <w:rPr>
          <w:sz w:val="28"/>
          <w:szCs w:val="28"/>
          <w:u w:val="single"/>
        </w:rPr>
      </w:pPr>
    </w:p>
    <w:p w:rsidR="007E29B3" w:rsidRDefault="00411BC0" w:rsidP="0009100E">
      <w:pPr>
        <w:rPr>
          <w:sz w:val="28"/>
          <w:szCs w:val="28"/>
          <w:u w:val="single"/>
        </w:rPr>
      </w:pPr>
      <w:r>
        <w:rPr>
          <w:noProof/>
        </w:rPr>
        <w:drawing>
          <wp:anchor distT="0" distB="0" distL="114300" distR="114300" simplePos="0" relativeHeight="251665408" behindDoc="0" locked="0" layoutInCell="1" allowOverlap="1" wp14:anchorId="31A1F50D">
            <wp:simplePos x="0" y="0"/>
            <wp:positionH relativeFrom="margin">
              <wp:align>left</wp:align>
            </wp:positionH>
            <wp:positionV relativeFrom="paragraph">
              <wp:posOffset>-1586865</wp:posOffset>
            </wp:positionV>
            <wp:extent cx="3267075" cy="1934845"/>
            <wp:effectExtent l="0" t="0" r="952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67075" cy="1934845"/>
                    </a:xfrm>
                    <a:prstGeom prst="rect">
                      <a:avLst/>
                    </a:prstGeom>
                  </pic:spPr>
                </pic:pic>
              </a:graphicData>
            </a:graphic>
            <wp14:sizeRelH relativeFrom="page">
              <wp14:pctWidth>0</wp14:pctWidth>
            </wp14:sizeRelH>
            <wp14:sizeRelV relativeFrom="page">
              <wp14:pctHeight>0</wp14:pctHeight>
            </wp14:sizeRelV>
          </wp:anchor>
        </w:drawing>
      </w:r>
    </w:p>
    <w:p w:rsidR="007E29B3" w:rsidRDefault="00411BC0" w:rsidP="0009100E">
      <w:pPr>
        <w:rPr>
          <w:sz w:val="28"/>
          <w:szCs w:val="28"/>
          <w:u w:val="single"/>
        </w:rPr>
      </w:pPr>
      <w:r>
        <w:rPr>
          <w:noProof/>
        </w:rPr>
        <w:drawing>
          <wp:anchor distT="0" distB="0" distL="114300" distR="114300" simplePos="0" relativeHeight="251666432" behindDoc="0" locked="0" layoutInCell="1" allowOverlap="1" wp14:anchorId="7426BB5B">
            <wp:simplePos x="0" y="0"/>
            <wp:positionH relativeFrom="margin">
              <wp:posOffset>76200</wp:posOffset>
            </wp:positionH>
            <wp:positionV relativeFrom="paragraph">
              <wp:posOffset>0</wp:posOffset>
            </wp:positionV>
            <wp:extent cx="3255645" cy="192405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5645" cy="1924050"/>
                    </a:xfrm>
                    <a:prstGeom prst="rect">
                      <a:avLst/>
                    </a:prstGeom>
                  </pic:spPr>
                </pic:pic>
              </a:graphicData>
            </a:graphic>
            <wp14:sizeRelH relativeFrom="page">
              <wp14:pctWidth>0</wp14:pctWidth>
            </wp14:sizeRelH>
            <wp14:sizeRelV relativeFrom="page">
              <wp14:pctHeight>0</wp14:pctHeight>
            </wp14:sizeRelV>
          </wp:anchor>
        </w:drawing>
      </w:r>
    </w:p>
    <w:p w:rsidR="007E29B3" w:rsidRDefault="007E29B3" w:rsidP="0009100E">
      <w:pPr>
        <w:rPr>
          <w:sz w:val="28"/>
          <w:szCs w:val="28"/>
          <w:u w:val="single"/>
        </w:rPr>
      </w:pPr>
    </w:p>
    <w:p w:rsidR="007E29B3" w:rsidRDefault="007E29B3" w:rsidP="0009100E">
      <w:pPr>
        <w:rPr>
          <w:sz w:val="28"/>
          <w:szCs w:val="28"/>
          <w:u w:val="single"/>
        </w:rPr>
      </w:pPr>
    </w:p>
    <w:p w:rsidR="007E29B3" w:rsidRDefault="007E29B3" w:rsidP="0009100E">
      <w:pPr>
        <w:rPr>
          <w:sz w:val="28"/>
          <w:szCs w:val="28"/>
          <w:u w:val="single"/>
        </w:rPr>
      </w:pPr>
    </w:p>
    <w:p w:rsidR="007E29B3" w:rsidRPr="007E29B3" w:rsidRDefault="007E29B3" w:rsidP="0009100E">
      <w:pPr>
        <w:rPr>
          <w:sz w:val="24"/>
          <w:szCs w:val="24"/>
        </w:rPr>
      </w:pPr>
      <w:r w:rsidRPr="007E29B3">
        <w:rPr>
          <w:sz w:val="24"/>
          <w:szCs w:val="24"/>
        </w:rPr>
        <w:t>Example of section 3</w:t>
      </w:r>
    </w:p>
    <w:p w:rsidR="007E29B3" w:rsidRDefault="007E29B3" w:rsidP="0009100E">
      <w:pPr>
        <w:rPr>
          <w:sz w:val="28"/>
          <w:szCs w:val="28"/>
          <w:u w:val="single"/>
        </w:rPr>
      </w:pPr>
    </w:p>
    <w:p w:rsidR="007E29B3" w:rsidRDefault="007E29B3" w:rsidP="0009100E">
      <w:pPr>
        <w:rPr>
          <w:sz w:val="28"/>
          <w:szCs w:val="28"/>
          <w:u w:val="single"/>
        </w:rPr>
      </w:pPr>
    </w:p>
    <w:p w:rsidR="00E30878" w:rsidRDefault="00E30878" w:rsidP="00E30878">
      <w:pPr>
        <w:rPr>
          <w:sz w:val="28"/>
          <w:szCs w:val="28"/>
          <w:u w:val="single"/>
        </w:rPr>
      </w:pPr>
      <w:r>
        <w:rPr>
          <w:sz w:val="28"/>
          <w:szCs w:val="28"/>
          <w:u w:val="single"/>
        </w:rPr>
        <w:t>Practise</w:t>
      </w:r>
    </w:p>
    <w:p w:rsidR="00A67961" w:rsidRPr="00A67961" w:rsidRDefault="00A67961" w:rsidP="00A67961">
      <w:pPr>
        <w:pStyle w:val="NormalWeb"/>
        <w:rPr>
          <w:rFonts w:asciiTheme="minorHAnsi" w:hAnsiTheme="minorHAnsi" w:cstheme="minorHAnsi"/>
        </w:rPr>
      </w:pPr>
      <w:r w:rsidRPr="00A67961">
        <w:rPr>
          <w:rFonts w:asciiTheme="minorHAnsi" w:hAnsiTheme="minorHAnsi" w:cstheme="minorHAnsi"/>
        </w:rPr>
        <w:t>Fluency practice in Year 6 is supported through:</w:t>
      </w:r>
    </w:p>
    <w:p w:rsidR="00A67961" w:rsidRPr="00A67961" w:rsidRDefault="00A67961" w:rsidP="00A67961">
      <w:pPr>
        <w:pStyle w:val="NormalWeb"/>
        <w:numPr>
          <w:ilvl w:val="0"/>
          <w:numId w:val="12"/>
        </w:numPr>
        <w:rPr>
          <w:rFonts w:asciiTheme="minorHAnsi" w:hAnsiTheme="minorHAnsi" w:cstheme="minorHAnsi"/>
        </w:rPr>
      </w:pPr>
      <w:r w:rsidRPr="00A67961">
        <w:rPr>
          <w:rStyle w:val="Strong"/>
          <w:rFonts w:asciiTheme="minorHAnsi" w:hAnsiTheme="minorHAnsi" w:cstheme="minorHAnsi"/>
        </w:rPr>
        <w:t xml:space="preserve">Times Tables </w:t>
      </w:r>
      <w:proofErr w:type="spellStart"/>
      <w:r w:rsidRPr="00A67961">
        <w:rPr>
          <w:rStyle w:val="Strong"/>
          <w:rFonts w:asciiTheme="minorHAnsi" w:hAnsiTheme="minorHAnsi" w:cstheme="minorHAnsi"/>
        </w:rPr>
        <w:t>Rockstars</w:t>
      </w:r>
      <w:proofErr w:type="spellEnd"/>
      <w:r w:rsidRPr="00A67961">
        <w:rPr>
          <w:rStyle w:val="Strong"/>
          <w:rFonts w:asciiTheme="minorHAnsi" w:hAnsiTheme="minorHAnsi" w:cstheme="minorHAnsi"/>
        </w:rPr>
        <w:t xml:space="preserve"> (TTRS)</w:t>
      </w:r>
      <w:r w:rsidRPr="00A67961">
        <w:rPr>
          <w:rFonts w:asciiTheme="minorHAnsi" w:hAnsiTheme="minorHAnsi" w:cstheme="minorHAnsi"/>
        </w:rPr>
        <w:br/>
        <w:t xml:space="preserve">Pupils engage with various game modes to earn points and improve recall speed. TTRS automatically identifies which multiplication facts require further practice and sets personalised challenges accordingly. </w:t>
      </w:r>
      <w:r>
        <w:rPr>
          <w:rFonts w:asciiTheme="minorHAnsi" w:hAnsiTheme="minorHAnsi" w:cstheme="minorHAnsi"/>
        </w:rPr>
        <w:t xml:space="preserve">The </w:t>
      </w:r>
      <w:r w:rsidRPr="00A67961">
        <w:rPr>
          <w:rFonts w:asciiTheme="minorHAnsi" w:hAnsiTheme="minorHAnsi" w:cstheme="minorHAnsi"/>
        </w:rPr>
        <w:t>platform also ensures pupils practise related division facts.</w:t>
      </w:r>
    </w:p>
    <w:p w:rsidR="00A67961" w:rsidRPr="00A67961" w:rsidRDefault="00A67961" w:rsidP="00A67961">
      <w:pPr>
        <w:pStyle w:val="NormalWeb"/>
        <w:numPr>
          <w:ilvl w:val="0"/>
          <w:numId w:val="12"/>
        </w:numPr>
        <w:rPr>
          <w:rFonts w:asciiTheme="minorHAnsi" w:hAnsiTheme="minorHAnsi" w:cstheme="minorHAnsi"/>
        </w:rPr>
      </w:pPr>
      <w:r w:rsidRPr="00A67961">
        <w:rPr>
          <w:rStyle w:val="Strong"/>
          <w:rFonts w:asciiTheme="minorHAnsi" w:hAnsiTheme="minorHAnsi" w:cstheme="minorHAnsi"/>
        </w:rPr>
        <w:t>Mathletics</w:t>
      </w:r>
      <w:r w:rsidRPr="00A67961">
        <w:rPr>
          <w:rFonts w:asciiTheme="minorHAnsi" w:hAnsiTheme="minorHAnsi" w:cstheme="minorHAnsi"/>
        </w:rPr>
        <w:br/>
        <w:t>Tasks are assigned to reinforce concepts taught in maths lessons and address gaps identified through assessment</w:t>
      </w:r>
      <w:r>
        <w:rPr>
          <w:rFonts w:asciiTheme="minorHAnsi" w:hAnsiTheme="minorHAnsi" w:cstheme="minorHAnsi"/>
        </w:rPr>
        <w:t xml:space="preserve">.  </w:t>
      </w:r>
    </w:p>
    <w:p w:rsidR="00E30878" w:rsidRPr="00A67961" w:rsidRDefault="00A67961" w:rsidP="00A67961">
      <w:pPr>
        <w:pStyle w:val="NormalWeb"/>
        <w:rPr>
          <w:rFonts w:asciiTheme="minorHAnsi" w:hAnsiTheme="minorHAnsi" w:cstheme="minorHAnsi"/>
        </w:rPr>
      </w:pPr>
      <w:r w:rsidRPr="00A67961">
        <w:rPr>
          <w:rFonts w:asciiTheme="minorHAnsi" w:hAnsiTheme="minorHAnsi" w:cstheme="minorHAnsi"/>
        </w:rPr>
        <w:lastRenderedPageBreak/>
        <w:t>These platforms provide structured, engaging practice that complements classroom teaching and supports pupils in achieving fluency with multiplication and division facts.</w:t>
      </w:r>
    </w:p>
    <w:p w:rsidR="0098416C" w:rsidRPr="00A67961" w:rsidRDefault="0098416C" w:rsidP="0009100E">
      <w:pPr>
        <w:rPr>
          <w:b/>
          <w:sz w:val="28"/>
          <w:szCs w:val="28"/>
          <w:u w:val="single"/>
        </w:rPr>
      </w:pPr>
      <w:r w:rsidRPr="00A67961">
        <w:rPr>
          <w:b/>
          <w:sz w:val="28"/>
          <w:szCs w:val="28"/>
          <w:u w:val="single"/>
        </w:rPr>
        <w:t>Assessment</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Regular assessment during lessons and after completing different maths challenges informs the content for </w:t>
      </w:r>
      <w:r w:rsidRPr="00A67961">
        <w:rPr>
          <w:rFonts w:eastAsia="Times New Roman" w:cstheme="minorHAnsi"/>
          <w:b/>
          <w:bCs/>
          <w:sz w:val="24"/>
          <w:szCs w:val="24"/>
          <w:lang w:eastAsia="en-GB"/>
        </w:rPr>
        <w:t>Maths Workout</w:t>
      </w:r>
      <w:r w:rsidRPr="00A67961">
        <w:rPr>
          <w:rFonts w:eastAsia="Times New Roman" w:cstheme="minorHAnsi"/>
          <w:sz w:val="24"/>
          <w:szCs w:val="24"/>
          <w:lang w:eastAsia="en-GB"/>
        </w:rPr>
        <w:t xml:space="preserve"> sessions. These sessions target gaps identified through ongoing monitoring.</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Each </w:t>
      </w:r>
      <w:r w:rsidR="00272632" w:rsidRPr="00272632">
        <w:rPr>
          <w:rFonts w:eastAsia="Times New Roman" w:cstheme="minorHAnsi"/>
          <w:sz w:val="24"/>
          <w:szCs w:val="24"/>
          <w:lang w:eastAsia="en-GB"/>
        </w:rPr>
        <w:t>fortnight</w:t>
      </w:r>
      <w:r w:rsidRPr="00A67961">
        <w:rPr>
          <w:rFonts w:eastAsia="Times New Roman" w:cstheme="minorHAnsi"/>
          <w:sz w:val="24"/>
          <w:szCs w:val="24"/>
          <w:lang w:eastAsia="en-GB"/>
        </w:rPr>
        <w:t xml:space="preserve">, pupils also complete an </w:t>
      </w:r>
      <w:r w:rsidRPr="00A67961">
        <w:rPr>
          <w:rFonts w:eastAsia="Times New Roman" w:cstheme="minorHAnsi"/>
          <w:b/>
          <w:bCs/>
          <w:sz w:val="24"/>
          <w:szCs w:val="24"/>
          <w:lang w:eastAsia="en-GB"/>
        </w:rPr>
        <w:t>arithmetic test</w:t>
      </w:r>
      <w:r w:rsidRPr="00A67961">
        <w:rPr>
          <w:rFonts w:eastAsia="Times New Roman" w:cstheme="minorHAnsi"/>
          <w:sz w:val="24"/>
          <w:szCs w:val="24"/>
          <w:lang w:eastAsia="en-GB"/>
        </w:rPr>
        <w:t xml:space="preserve">. </w:t>
      </w:r>
      <w:r w:rsidR="00B44D5F">
        <w:rPr>
          <w:rFonts w:eastAsia="Times New Roman" w:cstheme="minorHAnsi"/>
          <w:sz w:val="24"/>
          <w:szCs w:val="24"/>
          <w:lang w:eastAsia="en-GB"/>
        </w:rPr>
        <w:t>Targeted q</w:t>
      </w:r>
      <w:r w:rsidRPr="00A67961">
        <w:rPr>
          <w:rFonts w:eastAsia="Times New Roman" w:cstheme="minorHAnsi"/>
          <w:sz w:val="24"/>
          <w:szCs w:val="24"/>
          <w:lang w:eastAsia="en-GB"/>
        </w:rPr>
        <w:t xml:space="preserve">uestions from these tests are explicitly taught to ensure pupils develop both </w:t>
      </w:r>
      <w:r w:rsidRPr="00A67961">
        <w:rPr>
          <w:rFonts w:eastAsia="Times New Roman" w:cstheme="minorHAnsi"/>
          <w:b/>
          <w:bCs/>
          <w:sz w:val="24"/>
          <w:szCs w:val="24"/>
          <w:lang w:eastAsia="en-GB"/>
        </w:rPr>
        <w:t>conceptual understanding</w:t>
      </w:r>
      <w:r w:rsidRPr="00A67961">
        <w:rPr>
          <w:rFonts w:eastAsia="Times New Roman" w:cstheme="minorHAnsi"/>
          <w:sz w:val="24"/>
          <w:szCs w:val="24"/>
          <w:lang w:eastAsia="en-GB"/>
        </w:rPr>
        <w:t xml:space="preserve"> and </w:t>
      </w:r>
      <w:r w:rsidRPr="00A67961">
        <w:rPr>
          <w:rFonts w:eastAsia="Times New Roman" w:cstheme="minorHAnsi"/>
          <w:b/>
          <w:bCs/>
          <w:sz w:val="24"/>
          <w:szCs w:val="24"/>
          <w:lang w:eastAsia="en-GB"/>
        </w:rPr>
        <w:t>procedural fluency</w:t>
      </w:r>
      <w:r w:rsidRPr="00A67961">
        <w:rPr>
          <w:rFonts w:eastAsia="Times New Roman" w:cstheme="minorHAnsi"/>
          <w:sz w:val="24"/>
          <w:szCs w:val="24"/>
          <w:lang w:eastAsia="en-GB"/>
        </w:rPr>
        <w:t>. Teachers work through parts of the test with pupils, providing timely feedback and opportunities to correct mistakes.</w:t>
      </w:r>
    </w:p>
    <w:p w:rsidR="00A67961"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Assessment outcomes are used to identify pupils who need extra support. This may include:</w:t>
      </w:r>
    </w:p>
    <w:p w:rsidR="00A67961" w:rsidRPr="00A67961" w:rsidRDefault="00A67961" w:rsidP="00A67961">
      <w:pPr>
        <w:numPr>
          <w:ilvl w:val="0"/>
          <w:numId w:val="13"/>
        </w:num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Targeted intervention with the teacher or teaching assistant.</w:t>
      </w:r>
    </w:p>
    <w:p w:rsidR="00A67961" w:rsidRPr="00A67961" w:rsidRDefault="00A67961" w:rsidP="00A67961">
      <w:pPr>
        <w:numPr>
          <w:ilvl w:val="0"/>
          <w:numId w:val="13"/>
        </w:num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Additional homework focused on specific gaps.</w:t>
      </w:r>
    </w:p>
    <w:p w:rsidR="00A67961" w:rsidRPr="00A67961" w:rsidRDefault="00A67961" w:rsidP="00A67961">
      <w:pPr>
        <w:numPr>
          <w:ilvl w:val="0"/>
          <w:numId w:val="13"/>
        </w:num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Attendance at </w:t>
      </w:r>
      <w:r w:rsidRPr="00A67961">
        <w:rPr>
          <w:rFonts w:eastAsia="Times New Roman" w:cstheme="minorHAnsi"/>
          <w:b/>
          <w:bCs/>
          <w:sz w:val="24"/>
          <w:szCs w:val="24"/>
          <w:lang w:eastAsia="en-GB"/>
        </w:rPr>
        <w:t>booster classes</w:t>
      </w:r>
      <w:r w:rsidRPr="00A67961">
        <w:rPr>
          <w:rFonts w:eastAsia="Times New Roman" w:cstheme="minorHAnsi"/>
          <w:sz w:val="24"/>
          <w:szCs w:val="24"/>
          <w:lang w:eastAsia="en-GB"/>
        </w:rPr>
        <w:t xml:space="preserve"> after school, which are offered to pupils based on regular assessment data and teacher judgment.</w:t>
      </w:r>
    </w:p>
    <w:p w:rsidR="00411BC0" w:rsidRPr="00A67961" w:rsidRDefault="00A67961" w:rsidP="00A67961">
      <w:pPr>
        <w:spacing w:before="100" w:beforeAutospacing="1"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This structured approach ensures pupils are well-prepared for SATs and confident in applying their fluency skills across all areas of mathematics.</w:t>
      </w:r>
    </w:p>
    <w:p w:rsidR="006949A2" w:rsidRPr="006949A2" w:rsidRDefault="006949A2" w:rsidP="0009100E">
      <w:pPr>
        <w:rPr>
          <w:b/>
          <w:sz w:val="28"/>
          <w:szCs w:val="28"/>
          <w:u w:val="single"/>
        </w:rPr>
      </w:pPr>
      <w:r w:rsidRPr="006949A2">
        <w:rPr>
          <w:b/>
          <w:sz w:val="28"/>
          <w:szCs w:val="28"/>
          <w:u w:val="single"/>
        </w:rPr>
        <w:t>Mathletics</w:t>
      </w:r>
    </w:p>
    <w:p w:rsidR="006949A2" w:rsidRPr="00B44D5F" w:rsidRDefault="006949A2" w:rsidP="006949A2">
      <w:pPr>
        <w:rPr>
          <w:sz w:val="24"/>
          <w:szCs w:val="28"/>
        </w:rPr>
      </w:pPr>
      <w:r w:rsidRPr="00B44D5F">
        <w:rPr>
          <w:sz w:val="24"/>
          <w:szCs w:val="28"/>
        </w:rPr>
        <w:t>The majority of children complete Mathletics tasks specifically assigned to address gaps in learning/deepen their learning. </w:t>
      </w:r>
    </w:p>
    <w:p w:rsidR="006949A2" w:rsidRPr="00A67961" w:rsidRDefault="00A67961" w:rsidP="006949A2">
      <w:pPr>
        <w:rPr>
          <w:b/>
          <w:sz w:val="28"/>
          <w:szCs w:val="28"/>
          <w:u w:val="single"/>
        </w:rPr>
      </w:pPr>
      <w:r>
        <w:rPr>
          <w:b/>
          <w:sz w:val="28"/>
          <w:szCs w:val="28"/>
          <w:u w:val="single"/>
        </w:rPr>
        <w:t xml:space="preserve">Monitoring and Keep Up </w:t>
      </w:r>
    </w:p>
    <w:p w:rsidR="00A67961" w:rsidRPr="00A67961" w:rsidRDefault="00A67961" w:rsidP="00A67961">
      <w:pPr>
        <w:spacing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 xml:space="preserve">Maths </w:t>
      </w:r>
      <w:r w:rsidR="00881314">
        <w:rPr>
          <w:rFonts w:eastAsia="Times New Roman" w:cstheme="minorHAnsi"/>
          <w:b/>
          <w:bCs/>
          <w:sz w:val="24"/>
          <w:szCs w:val="24"/>
          <w:lang w:eastAsia="en-GB"/>
        </w:rPr>
        <w:t>Keep</w:t>
      </w:r>
      <w:r w:rsidRPr="00A67961">
        <w:rPr>
          <w:rFonts w:eastAsia="Times New Roman" w:cstheme="minorHAnsi"/>
          <w:b/>
          <w:bCs/>
          <w:sz w:val="24"/>
          <w:szCs w:val="24"/>
          <w:lang w:eastAsia="en-GB"/>
        </w:rPr>
        <w:t>-Up Books</w:t>
      </w:r>
      <w:r w:rsidRPr="00A67961">
        <w:rPr>
          <w:rFonts w:eastAsia="Times New Roman" w:cstheme="minorHAnsi"/>
          <w:sz w:val="24"/>
          <w:szCs w:val="24"/>
          <w:lang w:eastAsia="en-GB"/>
        </w:rPr>
        <w:t xml:space="preserve"> are completed daily as a record of teacher-led interventions and pupil participation. These books include:</w:t>
      </w:r>
    </w:p>
    <w:p w:rsidR="00A67961" w:rsidRPr="00A67961" w:rsidRDefault="00A67961" w:rsidP="00A67961">
      <w:pPr>
        <w:numPr>
          <w:ilvl w:val="0"/>
          <w:numId w:val="14"/>
        </w:numPr>
        <w:spacing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Notes on the specific activities completed.</w:t>
      </w:r>
    </w:p>
    <w:p w:rsidR="00A67961" w:rsidRPr="00A67961" w:rsidRDefault="00A67961" w:rsidP="00A67961">
      <w:pPr>
        <w:numPr>
          <w:ilvl w:val="0"/>
          <w:numId w:val="14"/>
        </w:numPr>
        <w:spacing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 xml:space="preserve">Observations of areas where pupils struggled, including insights from </w:t>
      </w:r>
      <w:r w:rsidRPr="00A67961">
        <w:rPr>
          <w:rFonts w:eastAsia="Times New Roman" w:cstheme="minorHAnsi"/>
          <w:b/>
          <w:bCs/>
          <w:sz w:val="24"/>
          <w:szCs w:val="24"/>
          <w:lang w:eastAsia="en-GB"/>
        </w:rPr>
        <w:t>Mathletics</w:t>
      </w:r>
      <w:r w:rsidRPr="00A67961">
        <w:rPr>
          <w:rFonts w:eastAsia="Times New Roman" w:cstheme="minorHAnsi"/>
          <w:sz w:val="24"/>
          <w:szCs w:val="24"/>
          <w:lang w:eastAsia="en-GB"/>
        </w:rPr>
        <w:t xml:space="preserve"> tasks.</w:t>
      </w:r>
    </w:p>
    <w:p w:rsidR="00A67961" w:rsidRPr="00A67961" w:rsidRDefault="00A67961" w:rsidP="00A67961">
      <w:pPr>
        <w:spacing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Mathletics</w:t>
      </w:r>
      <w:r w:rsidRPr="00A67961">
        <w:rPr>
          <w:rFonts w:eastAsia="Times New Roman" w:cstheme="minorHAnsi"/>
          <w:sz w:val="24"/>
          <w:szCs w:val="24"/>
          <w:lang w:eastAsia="en-GB"/>
        </w:rPr>
        <w:t xml:space="preserve"> automatically tracks all completed work, providing a clear record of engagement and progress. Pupils who are flagged as </w:t>
      </w:r>
      <w:r w:rsidRPr="00A67961">
        <w:rPr>
          <w:rFonts w:eastAsia="Times New Roman" w:cstheme="minorHAnsi"/>
          <w:b/>
          <w:bCs/>
          <w:sz w:val="24"/>
          <w:szCs w:val="24"/>
          <w:lang w:eastAsia="en-GB"/>
        </w:rPr>
        <w:t>‘red’</w:t>
      </w:r>
      <w:r w:rsidRPr="00A67961">
        <w:rPr>
          <w:rFonts w:eastAsia="Times New Roman" w:cstheme="minorHAnsi"/>
          <w:sz w:val="24"/>
          <w:szCs w:val="24"/>
          <w:lang w:eastAsia="en-GB"/>
        </w:rPr>
        <w:t xml:space="preserve"> or have not completed sufficient tasks are identified for additional support. Strategies to address this include:</w:t>
      </w:r>
    </w:p>
    <w:p w:rsidR="00A67961" w:rsidRPr="00A67961" w:rsidRDefault="00A67961" w:rsidP="00A67961">
      <w:pPr>
        <w:numPr>
          <w:ilvl w:val="0"/>
          <w:numId w:val="15"/>
        </w:numPr>
        <w:spacing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Targeted interventions</w:t>
      </w:r>
      <w:r w:rsidRPr="00A67961">
        <w:rPr>
          <w:rFonts w:eastAsia="Times New Roman" w:cstheme="minorHAnsi"/>
          <w:sz w:val="24"/>
          <w:szCs w:val="24"/>
          <w:lang w:eastAsia="en-GB"/>
        </w:rPr>
        <w:t xml:space="preserve"> during fluency sessions.</w:t>
      </w:r>
    </w:p>
    <w:p w:rsidR="00A67961" w:rsidRPr="00A67961" w:rsidRDefault="00A67961" w:rsidP="00A67961">
      <w:pPr>
        <w:numPr>
          <w:ilvl w:val="0"/>
          <w:numId w:val="15"/>
        </w:numPr>
        <w:spacing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Pupil conferencing</w:t>
      </w:r>
      <w:r w:rsidRPr="00A67961">
        <w:rPr>
          <w:rFonts w:eastAsia="Times New Roman" w:cstheme="minorHAnsi"/>
          <w:sz w:val="24"/>
          <w:szCs w:val="24"/>
          <w:lang w:eastAsia="en-GB"/>
        </w:rPr>
        <w:t xml:space="preserve"> to discuss barriers and set goals.</w:t>
      </w:r>
    </w:p>
    <w:p w:rsidR="00A67961" w:rsidRPr="00A67961" w:rsidRDefault="00A67961" w:rsidP="00A67961">
      <w:pPr>
        <w:numPr>
          <w:ilvl w:val="0"/>
          <w:numId w:val="15"/>
        </w:numPr>
        <w:spacing w:after="100" w:afterAutospacing="1" w:line="240" w:lineRule="auto"/>
        <w:rPr>
          <w:rFonts w:eastAsia="Times New Roman" w:cstheme="minorHAnsi"/>
          <w:sz w:val="24"/>
          <w:szCs w:val="24"/>
          <w:lang w:eastAsia="en-GB"/>
        </w:rPr>
      </w:pPr>
      <w:r w:rsidRPr="00A67961">
        <w:rPr>
          <w:rFonts w:eastAsia="Times New Roman" w:cstheme="minorHAnsi"/>
          <w:b/>
          <w:bCs/>
          <w:sz w:val="24"/>
          <w:szCs w:val="24"/>
          <w:lang w:eastAsia="en-GB"/>
        </w:rPr>
        <w:t>Extra homework</w:t>
      </w:r>
      <w:r w:rsidRPr="00A67961">
        <w:rPr>
          <w:rFonts w:eastAsia="Times New Roman" w:cstheme="minorHAnsi"/>
          <w:sz w:val="24"/>
          <w:szCs w:val="24"/>
          <w:lang w:eastAsia="en-GB"/>
        </w:rPr>
        <w:t xml:space="preserve"> focused on identified gaps.</w:t>
      </w:r>
    </w:p>
    <w:p w:rsidR="00A67961" w:rsidRPr="00A67961" w:rsidRDefault="00A67961" w:rsidP="00A67961">
      <w:pPr>
        <w:spacing w:after="100" w:afterAutospacing="1" w:line="240" w:lineRule="auto"/>
        <w:rPr>
          <w:rFonts w:eastAsia="Times New Roman" w:cstheme="minorHAnsi"/>
          <w:sz w:val="24"/>
          <w:szCs w:val="24"/>
          <w:lang w:eastAsia="en-GB"/>
        </w:rPr>
      </w:pPr>
      <w:r w:rsidRPr="00A67961">
        <w:rPr>
          <w:rFonts w:eastAsia="Times New Roman" w:cstheme="minorHAnsi"/>
          <w:sz w:val="24"/>
          <w:szCs w:val="24"/>
          <w:lang w:eastAsia="en-GB"/>
        </w:rPr>
        <w:t>This process ensures that pupils receive timely, personalised support to close gaps and maintain progress toward fluency goals.</w:t>
      </w:r>
    </w:p>
    <w:p w:rsidR="006949A2" w:rsidRPr="0098416C" w:rsidRDefault="006949A2" w:rsidP="006949A2">
      <w:pPr>
        <w:rPr>
          <w:sz w:val="28"/>
          <w:szCs w:val="28"/>
        </w:rPr>
      </w:pPr>
      <w:r w:rsidRPr="000903A3">
        <w:rPr>
          <w:noProof/>
          <w:sz w:val="28"/>
          <w:szCs w:val="28"/>
        </w:rPr>
        <w:lastRenderedPageBreak/>
        <w:drawing>
          <wp:anchor distT="0" distB="0" distL="114300" distR="114300" simplePos="0" relativeHeight="251668480" behindDoc="0" locked="0" layoutInCell="1" allowOverlap="1" wp14:anchorId="4DA93D12" wp14:editId="7098BAC5">
            <wp:simplePos x="0" y="0"/>
            <wp:positionH relativeFrom="column">
              <wp:posOffset>0</wp:posOffset>
            </wp:positionH>
            <wp:positionV relativeFrom="paragraph">
              <wp:posOffset>332740</wp:posOffset>
            </wp:positionV>
            <wp:extent cx="5731510" cy="2160905"/>
            <wp:effectExtent l="0" t="0" r="254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31510" cy="2160905"/>
                    </a:xfrm>
                    <a:prstGeom prst="rect">
                      <a:avLst/>
                    </a:prstGeom>
                  </pic:spPr>
                </pic:pic>
              </a:graphicData>
            </a:graphic>
            <wp14:sizeRelH relativeFrom="page">
              <wp14:pctWidth>0</wp14:pctWidth>
            </wp14:sizeRelH>
            <wp14:sizeRelV relativeFrom="page">
              <wp14:pctHeight>0</wp14:pctHeight>
            </wp14:sizeRelV>
          </wp:anchor>
        </w:drawing>
      </w:r>
    </w:p>
    <w:p w:rsidR="006949A2" w:rsidRPr="006949A2" w:rsidRDefault="006949A2" w:rsidP="006949A2">
      <w:pPr>
        <w:rPr>
          <w:rStyle w:val="eop"/>
          <w:rFonts w:ascii="Calibri" w:hAnsi="Calibri" w:cs="Calibri"/>
          <w:color w:val="000000"/>
          <w:sz w:val="24"/>
          <w:szCs w:val="24"/>
          <w:shd w:val="clear" w:color="auto" w:fill="FFFFFF"/>
        </w:rPr>
      </w:pPr>
      <w:r w:rsidRPr="006949A2">
        <w:rPr>
          <w:rStyle w:val="eop"/>
          <w:rFonts w:ascii="Calibri" w:hAnsi="Calibri" w:cs="Calibri"/>
          <w:color w:val="000000"/>
          <w:sz w:val="24"/>
          <w:szCs w:val="24"/>
          <w:shd w:val="clear" w:color="auto" w:fill="FFFFFF"/>
        </w:rPr>
        <w:t>Example of children’s progress against tasks on Mathletics</w:t>
      </w:r>
    </w:p>
    <w:p w:rsidR="0009100E" w:rsidRPr="00BE66C1" w:rsidRDefault="0009100E" w:rsidP="007A799B">
      <w:pPr>
        <w:rPr>
          <w:sz w:val="28"/>
          <w:szCs w:val="28"/>
        </w:rPr>
      </w:pPr>
    </w:p>
    <w:sectPr w:rsidR="0009100E" w:rsidRPr="00BE6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913"/>
    <w:multiLevelType w:val="multilevel"/>
    <w:tmpl w:val="C094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B4C17"/>
    <w:multiLevelType w:val="hybridMultilevel"/>
    <w:tmpl w:val="C58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B3251"/>
    <w:multiLevelType w:val="multilevel"/>
    <w:tmpl w:val="078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B7904"/>
    <w:multiLevelType w:val="multilevel"/>
    <w:tmpl w:val="CD8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C74A7"/>
    <w:multiLevelType w:val="multilevel"/>
    <w:tmpl w:val="E6F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859FF"/>
    <w:multiLevelType w:val="multilevel"/>
    <w:tmpl w:val="AD7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61FED"/>
    <w:multiLevelType w:val="multilevel"/>
    <w:tmpl w:val="108E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01D23"/>
    <w:multiLevelType w:val="multilevel"/>
    <w:tmpl w:val="DAD4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525F2"/>
    <w:multiLevelType w:val="multilevel"/>
    <w:tmpl w:val="C0A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B3B7A"/>
    <w:multiLevelType w:val="multilevel"/>
    <w:tmpl w:val="055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B265D"/>
    <w:multiLevelType w:val="multilevel"/>
    <w:tmpl w:val="0798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90D73"/>
    <w:multiLevelType w:val="multilevel"/>
    <w:tmpl w:val="605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0658E"/>
    <w:multiLevelType w:val="multilevel"/>
    <w:tmpl w:val="AE3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077B0"/>
    <w:multiLevelType w:val="multilevel"/>
    <w:tmpl w:val="C78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C6700"/>
    <w:multiLevelType w:val="multilevel"/>
    <w:tmpl w:val="8662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5"/>
  </w:num>
  <w:num w:numId="5">
    <w:abstractNumId w:val="4"/>
  </w:num>
  <w:num w:numId="6">
    <w:abstractNumId w:val="0"/>
  </w:num>
  <w:num w:numId="7">
    <w:abstractNumId w:val="3"/>
  </w:num>
  <w:num w:numId="8">
    <w:abstractNumId w:val="9"/>
  </w:num>
  <w:num w:numId="9">
    <w:abstractNumId w:val="6"/>
  </w:num>
  <w:num w:numId="10">
    <w:abstractNumId w:val="11"/>
  </w:num>
  <w:num w:numId="11">
    <w:abstractNumId w:val="14"/>
  </w:num>
  <w:num w:numId="12">
    <w:abstractNumId w:val="2"/>
  </w:num>
  <w:num w:numId="13">
    <w:abstractNumId w:val="7"/>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20"/>
    <w:rsid w:val="0009100E"/>
    <w:rsid w:val="000A2373"/>
    <w:rsid w:val="000D737C"/>
    <w:rsid w:val="0020778A"/>
    <w:rsid w:val="00220892"/>
    <w:rsid w:val="00243521"/>
    <w:rsid w:val="00272632"/>
    <w:rsid w:val="002905C3"/>
    <w:rsid w:val="003A2379"/>
    <w:rsid w:val="00411BC0"/>
    <w:rsid w:val="00455A11"/>
    <w:rsid w:val="0047194D"/>
    <w:rsid w:val="004F6020"/>
    <w:rsid w:val="00571AA3"/>
    <w:rsid w:val="006625B9"/>
    <w:rsid w:val="006949A2"/>
    <w:rsid w:val="00735024"/>
    <w:rsid w:val="007A799B"/>
    <w:rsid w:val="007E29B3"/>
    <w:rsid w:val="00823544"/>
    <w:rsid w:val="00881314"/>
    <w:rsid w:val="0098416C"/>
    <w:rsid w:val="009A662B"/>
    <w:rsid w:val="00A00930"/>
    <w:rsid w:val="00A57A26"/>
    <w:rsid w:val="00A67961"/>
    <w:rsid w:val="00AD2383"/>
    <w:rsid w:val="00AD62D4"/>
    <w:rsid w:val="00B44D5F"/>
    <w:rsid w:val="00BE66C1"/>
    <w:rsid w:val="00C07AEF"/>
    <w:rsid w:val="00C6299D"/>
    <w:rsid w:val="00C73021"/>
    <w:rsid w:val="00C8466A"/>
    <w:rsid w:val="00D76A6A"/>
    <w:rsid w:val="00DD55F9"/>
    <w:rsid w:val="00E30878"/>
    <w:rsid w:val="00E731A2"/>
    <w:rsid w:val="00F175DA"/>
    <w:rsid w:val="00F3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6E1A"/>
  <w15:chartTrackingRefBased/>
  <w15:docId w15:val="{32A0C29C-7647-4335-87C9-0C820264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30"/>
  </w:style>
  <w:style w:type="paragraph" w:styleId="Heading3">
    <w:name w:val="heading 3"/>
    <w:basedOn w:val="Normal"/>
    <w:link w:val="Heading3Char"/>
    <w:uiPriority w:val="9"/>
    <w:qFormat/>
    <w:rsid w:val="00A679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AA3"/>
    <w:pPr>
      <w:ind w:left="720"/>
      <w:contextualSpacing/>
    </w:pPr>
  </w:style>
  <w:style w:type="character" w:customStyle="1" w:styleId="normaltextrun">
    <w:name w:val="normaltextrun"/>
    <w:basedOn w:val="DefaultParagraphFont"/>
    <w:rsid w:val="006949A2"/>
  </w:style>
  <w:style w:type="character" w:customStyle="1" w:styleId="eop">
    <w:name w:val="eop"/>
    <w:basedOn w:val="DefaultParagraphFont"/>
    <w:rsid w:val="006949A2"/>
  </w:style>
  <w:style w:type="paragraph" w:styleId="NormalWeb">
    <w:name w:val="Normal (Web)"/>
    <w:basedOn w:val="Normal"/>
    <w:uiPriority w:val="99"/>
    <w:unhideWhenUsed/>
    <w:rsid w:val="004719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94D"/>
    <w:rPr>
      <w:b/>
      <w:bCs/>
    </w:rPr>
  </w:style>
  <w:style w:type="character" w:styleId="Emphasis">
    <w:name w:val="Emphasis"/>
    <w:basedOn w:val="DefaultParagraphFont"/>
    <w:uiPriority w:val="20"/>
    <w:qFormat/>
    <w:rsid w:val="0047194D"/>
    <w:rPr>
      <w:i/>
      <w:iCs/>
    </w:rPr>
  </w:style>
  <w:style w:type="character" w:customStyle="1" w:styleId="Heading3Char">
    <w:name w:val="Heading 3 Char"/>
    <w:basedOn w:val="DefaultParagraphFont"/>
    <w:link w:val="Heading3"/>
    <w:uiPriority w:val="9"/>
    <w:rsid w:val="00A67961"/>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2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7552">
      <w:bodyDiv w:val="1"/>
      <w:marLeft w:val="0"/>
      <w:marRight w:val="0"/>
      <w:marTop w:val="0"/>
      <w:marBottom w:val="0"/>
      <w:divBdr>
        <w:top w:val="none" w:sz="0" w:space="0" w:color="auto"/>
        <w:left w:val="none" w:sz="0" w:space="0" w:color="auto"/>
        <w:bottom w:val="none" w:sz="0" w:space="0" w:color="auto"/>
        <w:right w:val="none" w:sz="0" w:space="0" w:color="auto"/>
      </w:divBdr>
    </w:div>
    <w:div w:id="456602098">
      <w:bodyDiv w:val="1"/>
      <w:marLeft w:val="0"/>
      <w:marRight w:val="0"/>
      <w:marTop w:val="0"/>
      <w:marBottom w:val="0"/>
      <w:divBdr>
        <w:top w:val="none" w:sz="0" w:space="0" w:color="auto"/>
        <w:left w:val="none" w:sz="0" w:space="0" w:color="auto"/>
        <w:bottom w:val="none" w:sz="0" w:space="0" w:color="auto"/>
        <w:right w:val="none" w:sz="0" w:space="0" w:color="auto"/>
      </w:divBdr>
    </w:div>
    <w:div w:id="534781515">
      <w:bodyDiv w:val="1"/>
      <w:marLeft w:val="0"/>
      <w:marRight w:val="0"/>
      <w:marTop w:val="0"/>
      <w:marBottom w:val="0"/>
      <w:divBdr>
        <w:top w:val="none" w:sz="0" w:space="0" w:color="auto"/>
        <w:left w:val="none" w:sz="0" w:space="0" w:color="auto"/>
        <w:bottom w:val="none" w:sz="0" w:space="0" w:color="auto"/>
        <w:right w:val="none" w:sz="0" w:space="0" w:color="auto"/>
      </w:divBdr>
    </w:div>
    <w:div w:id="683095187">
      <w:bodyDiv w:val="1"/>
      <w:marLeft w:val="0"/>
      <w:marRight w:val="0"/>
      <w:marTop w:val="0"/>
      <w:marBottom w:val="0"/>
      <w:divBdr>
        <w:top w:val="none" w:sz="0" w:space="0" w:color="auto"/>
        <w:left w:val="none" w:sz="0" w:space="0" w:color="auto"/>
        <w:bottom w:val="none" w:sz="0" w:space="0" w:color="auto"/>
        <w:right w:val="none" w:sz="0" w:space="0" w:color="auto"/>
      </w:divBdr>
    </w:div>
    <w:div w:id="683171892">
      <w:bodyDiv w:val="1"/>
      <w:marLeft w:val="0"/>
      <w:marRight w:val="0"/>
      <w:marTop w:val="0"/>
      <w:marBottom w:val="0"/>
      <w:divBdr>
        <w:top w:val="none" w:sz="0" w:space="0" w:color="auto"/>
        <w:left w:val="none" w:sz="0" w:space="0" w:color="auto"/>
        <w:bottom w:val="none" w:sz="0" w:space="0" w:color="auto"/>
        <w:right w:val="none" w:sz="0" w:space="0" w:color="auto"/>
      </w:divBdr>
    </w:div>
    <w:div w:id="847716431">
      <w:bodyDiv w:val="1"/>
      <w:marLeft w:val="0"/>
      <w:marRight w:val="0"/>
      <w:marTop w:val="0"/>
      <w:marBottom w:val="0"/>
      <w:divBdr>
        <w:top w:val="none" w:sz="0" w:space="0" w:color="auto"/>
        <w:left w:val="none" w:sz="0" w:space="0" w:color="auto"/>
        <w:bottom w:val="none" w:sz="0" w:space="0" w:color="auto"/>
        <w:right w:val="none" w:sz="0" w:space="0" w:color="auto"/>
      </w:divBdr>
    </w:div>
    <w:div w:id="870537963">
      <w:bodyDiv w:val="1"/>
      <w:marLeft w:val="0"/>
      <w:marRight w:val="0"/>
      <w:marTop w:val="0"/>
      <w:marBottom w:val="0"/>
      <w:divBdr>
        <w:top w:val="none" w:sz="0" w:space="0" w:color="auto"/>
        <w:left w:val="none" w:sz="0" w:space="0" w:color="auto"/>
        <w:bottom w:val="none" w:sz="0" w:space="0" w:color="auto"/>
        <w:right w:val="none" w:sz="0" w:space="0" w:color="auto"/>
      </w:divBdr>
    </w:div>
    <w:div w:id="939994232">
      <w:bodyDiv w:val="1"/>
      <w:marLeft w:val="0"/>
      <w:marRight w:val="0"/>
      <w:marTop w:val="0"/>
      <w:marBottom w:val="0"/>
      <w:divBdr>
        <w:top w:val="none" w:sz="0" w:space="0" w:color="auto"/>
        <w:left w:val="none" w:sz="0" w:space="0" w:color="auto"/>
        <w:bottom w:val="none" w:sz="0" w:space="0" w:color="auto"/>
        <w:right w:val="none" w:sz="0" w:space="0" w:color="auto"/>
      </w:divBdr>
    </w:div>
    <w:div w:id="957104288">
      <w:bodyDiv w:val="1"/>
      <w:marLeft w:val="0"/>
      <w:marRight w:val="0"/>
      <w:marTop w:val="0"/>
      <w:marBottom w:val="0"/>
      <w:divBdr>
        <w:top w:val="none" w:sz="0" w:space="0" w:color="auto"/>
        <w:left w:val="none" w:sz="0" w:space="0" w:color="auto"/>
        <w:bottom w:val="none" w:sz="0" w:space="0" w:color="auto"/>
        <w:right w:val="none" w:sz="0" w:space="0" w:color="auto"/>
      </w:divBdr>
    </w:div>
    <w:div w:id="1012419662">
      <w:bodyDiv w:val="1"/>
      <w:marLeft w:val="0"/>
      <w:marRight w:val="0"/>
      <w:marTop w:val="0"/>
      <w:marBottom w:val="0"/>
      <w:divBdr>
        <w:top w:val="none" w:sz="0" w:space="0" w:color="auto"/>
        <w:left w:val="none" w:sz="0" w:space="0" w:color="auto"/>
        <w:bottom w:val="none" w:sz="0" w:space="0" w:color="auto"/>
        <w:right w:val="none" w:sz="0" w:space="0" w:color="auto"/>
      </w:divBdr>
    </w:div>
    <w:div w:id="1137840375">
      <w:bodyDiv w:val="1"/>
      <w:marLeft w:val="0"/>
      <w:marRight w:val="0"/>
      <w:marTop w:val="0"/>
      <w:marBottom w:val="0"/>
      <w:divBdr>
        <w:top w:val="none" w:sz="0" w:space="0" w:color="auto"/>
        <w:left w:val="none" w:sz="0" w:space="0" w:color="auto"/>
        <w:bottom w:val="none" w:sz="0" w:space="0" w:color="auto"/>
        <w:right w:val="none" w:sz="0" w:space="0" w:color="auto"/>
      </w:divBdr>
    </w:div>
    <w:div w:id="1164198502">
      <w:bodyDiv w:val="1"/>
      <w:marLeft w:val="0"/>
      <w:marRight w:val="0"/>
      <w:marTop w:val="0"/>
      <w:marBottom w:val="0"/>
      <w:divBdr>
        <w:top w:val="none" w:sz="0" w:space="0" w:color="auto"/>
        <w:left w:val="none" w:sz="0" w:space="0" w:color="auto"/>
        <w:bottom w:val="none" w:sz="0" w:space="0" w:color="auto"/>
        <w:right w:val="none" w:sz="0" w:space="0" w:color="auto"/>
      </w:divBdr>
    </w:div>
    <w:div w:id="1264653848">
      <w:bodyDiv w:val="1"/>
      <w:marLeft w:val="0"/>
      <w:marRight w:val="0"/>
      <w:marTop w:val="0"/>
      <w:marBottom w:val="0"/>
      <w:divBdr>
        <w:top w:val="none" w:sz="0" w:space="0" w:color="auto"/>
        <w:left w:val="none" w:sz="0" w:space="0" w:color="auto"/>
        <w:bottom w:val="none" w:sz="0" w:space="0" w:color="auto"/>
        <w:right w:val="none" w:sz="0" w:space="0" w:color="auto"/>
      </w:divBdr>
    </w:div>
    <w:div w:id="1271740006">
      <w:bodyDiv w:val="1"/>
      <w:marLeft w:val="0"/>
      <w:marRight w:val="0"/>
      <w:marTop w:val="0"/>
      <w:marBottom w:val="0"/>
      <w:divBdr>
        <w:top w:val="none" w:sz="0" w:space="0" w:color="auto"/>
        <w:left w:val="none" w:sz="0" w:space="0" w:color="auto"/>
        <w:bottom w:val="none" w:sz="0" w:space="0" w:color="auto"/>
        <w:right w:val="none" w:sz="0" w:space="0" w:color="auto"/>
      </w:divBdr>
    </w:div>
    <w:div w:id="1450851307">
      <w:bodyDiv w:val="1"/>
      <w:marLeft w:val="0"/>
      <w:marRight w:val="0"/>
      <w:marTop w:val="0"/>
      <w:marBottom w:val="0"/>
      <w:divBdr>
        <w:top w:val="none" w:sz="0" w:space="0" w:color="auto"/>
        <w:left w:val="none" w:sz="0" w:space="0" w:color="auto"/>
        <w:bottom w:val="none" w:sz="0" w:space="0" w:color="auto"/>
        <w:right w:val="none" w:sz="0" w:space="0" w:color="auto"/>
      </w:divBdr>
    </w:div>
    <w:div w:id="1497767240">
      <w:bodyDiv w:val="1"/>
      <w:marLeft w:val="0"/>
      <w:marRight w:val="0"/>
      <w:marTop w:val="0"/>
      <w:marBottom w:val="0"/>
      <w:divBdr>
        <w:top w:val="none" w:sz="0" w:space="0" w:color="auto"/>
        <w:left w:val="none" w:sz="0" w:space="0" w:color="auto"/>
        <w:bottom w:val="none" w:sz="0" w:space="0" w:color="auto"/>
        <w:right w:val="none" w:sz="0" w:space="0" w:color="auto"/>
      </w:divBdr>
    </w:div>
    <w:div w:id="1521508157">
      <w:bodyDiv w:val="1"/>
      <w:marLeft w:val="0"/>
      <w:marRight w:val="0"/>
      <w:marTop w:val="0"/>
      <w:marBottom w:val="0"/>
      <w:divBdr>
        <w:top w:val="none" w:sz="0" w:space="0" w:color="auto"/>
        <w:left w:val="none" w:sz="0" w:space="0" w:color="auto"/>
        <w:bottom w:val="none" w:sz="0" w:space="0" w:color="auto"/>
        <w:right w:val="none" w:sz="0" w:space="0" w:color="auto"/>
      </w:divBdr>
    </w:div>
    <w:div w:id="1956600184">
      <w:bodyDiv w:val="1"/>
      <w:marLeft w:val="0"/>
      <w:marRight w:val="0"/>
      <w:marTop w:val="0"/>
      <w:marBottom w:val="0"/>
      <w:divBdr>
        <w:top w:val="none" w:sz="0" w:space="0" w:color="auto"/>
        <w:left w:val="none" w:sz="0" w:space="0" w:color="auto"/>
        <w:bottom w:val="none" w:sz="0" w:space="0" w:color="auto"/>
        <w:right w:val="none" w:sz="0" w:space="0" w:color="auto"/>
      </w:divBdr>
    </w:div>
    <w:div w:id="204564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781164E4544F81E55107A8F8E214" ma:contentTypeVersion="12" ma:contentTypeDescription="Create a new document." ma:contentTypeScope="" ma:versionID="1aa82bdf9145b3518d5b122441ed7760">
  <xsd:schema xmlns:xsd="http://www.w3.org/2001/XMLSchema" xmlns:xs="http://www.w3.org/2001/XMLSchema" xmlns:p="http://schemas.microsoft.com/office/2006/metadata/properties" xmlns:ns2="2eb5f368-a748-49d5-93b2-f212879fa31b" xmlns:ns3="c94ea266-02bf-4048-8ab2-6d172af0792f" targetNamespace="http://schemas.microsoft.com/office/2006/metadata/properties" ma:root="true" ma:fieldsID="ebecaebf69a6b674525aee12f9a19af0" ns2:_="" ns3:_="">
    <xsd:import namespace="2eb5f368-a748-49d5-93b2-f212879fa31b"/>
    <xsd:import namespace="c94ea266-02bf-4048-8ab2-6d172af0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f368-a748-49d5-93b2-f212879fa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3898d-f744-47b9-9b69-9453c241237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ea266-02bf-4048-8ab2-6d172af079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a64f5-9456-4bff-9ae1-c980903ac44c}" ma:internalName="TaxCatchAll" ma:showField="CatchAllData" ma:web="c94ea266-02bf-4048-8ab2-6d172af0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b5f368-a748-49d5-93b2-f212879fa31b">
      <Terms xmlns="http://schemas.microsoft.com/office/infopath/2007/PartnerControls"/>
    </lcf76f155ced4ddcb4097134ff3c332f>
    <TaxCatchAll xmlns="c94ea266-02bf-4048-8ab2-6d172af0792f" xsi:nil="true"/>
  </documentManagement>
</p:properties>
</file>

<file path=customXml/itemProps1.xml><?xml version="1.0" encoding="utf-8"?>
<ds:datastoreItem xmlns:ds="http://schemas.openxmlformats.org/officeDocument/2006/customXml" ds:itemID="{26395BA7-5250-425F-8798-A5FC3F2630BD}"/>
</file>

<file path=customXml/itemProps2.xml><?xml version="1.0" encoding="utf-8"?>
<ds:datastoreItem xmlns:ds="http://schemas.openxmlformats.org/officeDocument/2006/customXml" ds:itemID="{0A081FA3-B868-4135-8F36-8FAC24F111B0}"/>
</file>

<file path=customXml/itemProps3.xml><?xml version="1.0" encoding="utf-8"?>
<ds:datastoreItem xmlns:ds="http://schemas.openxmlformats.org/officeDocument/2006/customXml" ds:itemID="{858D308B-6390-4185-9190-AEE4CE08EF1B}"/>
</file>

<file path=docProps/app.xml><?xml version="1.0" encoding="utf-8"?>
<Properties xmlns="http://schemas.openxmlformats.org/officeDocument/2006/extended-properties" xmlns:vt="http://schemas.openxmlformats.org/officeDocument/2006/docPropsVTypes">
  <Template>Normal</Template>
  <TotalTime>1</TotalTime>
  <Pages>11</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Robbins</dc:creator>
  <cp:keywords/>
  <dc:description/>
  <cp:lastModifiedBy>Claire Craddock</cp:lastModifiedBy>
  <cp:revision>2</cp:revision>
  <cp:lastPrinted>2025-11-18T15:22:00Z</cp:lastPrinted>
  <dcterms:created xsi:type="dcterms:W3CDTF">2025-11-18T17:54:00Z</dcterms:created>
  <dcterms:modified xsi:type="dcterms:W3CDTF">2025-11-18T17:54:00Z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0x010100266A781164E4544F81E55107A8F8E214</vt:lpwstr>
  </property>
</Properties>
</file>